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D1" w:rsidRPr="001900D6" w:rsidRDefault="00C7730B" w:rsidP="00872ACA">
      <w:pPr>
        <w:spacing w:before="86"/>
        <w:ind w:left="4515" w:right="930"/>
        <w:jc w:val="center"/>
        <w:rPr>
          <w:b/>
          <w:sz w:val="28"/>
          <w:szCs w:val="28"/>
          <w:lang w:eastAsia="ru-RU"/>
        </w:rPr>
      </w:pPr>
      <w:r w:rsidRPr="001900D6">
        <w:rPr>
          <w:rFonts w:eastAsia="Calibr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DC89775" wp14:editId="33672285">
            <wp:simplePos x="0" y="0"/>
            <wp:positionH relativeFrom="margin">
              <wp:posOffset>-182880</wp:posOffset>
            </wp:positionH>
            <wp:positionV relativeFrom="margin">
              <wp:posOffset>60325</wp:posOffset>
            </wp:positionV>
            <wp:extent cx="2286000" cy="1666875"/>
            <wp:effectExtent l="0" t="0" r="0" b="9525"/>
            <wp:wrapSquare wrapText="bothSides"/>
            <wp:docPr id="3" name="Рисунок 3" descr="новій логоти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ій логотип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5" t="13960" r="39967" b="3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CA" w:rsidRPr="001900D6" w:rsidRDefault="00131107" w:rsidP="00872ACA">
      <w:pPr>
        <w:spacing w:before="86"/>
        <w:ind w:left="4515" w:right="930"/>
        <w:jc w:val="center"/>
        <w:rPr>
          <w:b/>
          <w:lang w:val="ru-RU"/>
        </w:rPr>
      </w:pPr>
      <w:r w:rsidRPr="001900D6">
        <w:rPr>
          <w:b/>
          <w:lang w:val="ru-RU"/>
        </w:rPr>
        <w:t>Сведения о финансовом учреждении</w:t>
      </w:r>
    </w:p>
    <w:p w:rsidR="00872ACA" w:rsidRPr="001900D6" w:rsidRDefault="00131107" w:rsidP="00872ACA">
      <w:pPr>
        <w:pStyle w:val="ab"/>
        <w:spacing w:before="262" w:line="288" w:lineRule="auto"/>
        <w:ind w:left="4816" w:right="1252"/>
        <w:jc w:val="center"/>
        <w:rPr>
          <w:color w:val="0C0C0C"/>
          <w:sz w:val="24"/>
          <w:szCs w:val="24"/>
        </w:rPr>
      </w:pPr>
      <w:r w:rsidRPr="001900D6">
        <w:rPr>
          <w:sz w:val="24"/>
          <w:szCs w:val="24"/>
          <w:lang w:val="ru-RU"/>
        </w:rPr>
        <w:t>Информация о полном наименовании финансового учреждения согласно уставных документов</w:t>
      </w:r>
      <w:r w:rsidR="00872ACA" w:rsidRPr="001900D6">
        <w:rPr>
          <w:color w:val="0C0C0C"/>
          <w:sz w:val="24"/>
          <w:szCs w:val="24"/>
        </w:rPr>
        <w:t>:</w:t>
      </w:r>
    </w:p>
    <w:p w:rsidR="00872ACA" w:rsidRPr="001900D6" w:rsidRDefault="00131107" w:rsidP="00872ACA">
      <w:pPr>
        <w:spacing w:before="85"/>
        <w:jc w:val="center"/>
        <w:rPr>
          <w:b/>
          <w:i/>
          <w:color w:val="232323"/>
        </w:rPr>
      </w:pPr>
      <w:r w:rsidRPr="001900D6">
        <w:rPr>
          <w:b/>
          <w:i/>
          <w:color w:val="1A1A1A"/>
          <w:lang w:val="ru-RU"/>
        </w:rPr>
        <w:t>ОБЩЕСТВО С ОРГАНИЧЕННОЙ ОТВЕТСТВЕННОСТЬЮ</w:t>
      </w:r>
      <w:r w:rsidR="00872ACA" w:rsidRPr="001900D6">
        <w:rPr>
          <w:b/>
          <w:i/>
          <w:color w:val="1C1C1C"/>
          <w:spacing w:val="-56"/>
          <w:w w:val="95"/>
        </w:rPr>
        <w:t xml:space="preserve">  </w:t>
      </w:r>
      <w:r w:rsidR="00730F3A" w:rsidRPr="001900D6">
        <w:rPr>
          <w:b/>
          <w:i/>
          <w:color w:val="1A1A1A"/>
          <w:w w:val="95"/>
        </w:rPr>
        <w:t>«</w:t>
      </w:r>
      <w:r w:rsidR="00872ACA" w:rsidRPr="001900D6">
        <w:rPr>
          <w:b/>
          <w:i/>
          <w:color w:val="1A1A1A"/>
          <w:w w:val="95"/>
        </w:rPr>
        <w:t>Ф</w:t>
      </w:r>
      <w:r w:rsidR="001900D6">
        <w:rPr>
          <w:b/>
          <w:i/>
          <w:color w:val="1A1A1A"/>
          <w:w w:val="95"/>
          <w:lang w:val="ru-RU"/>
        </w:rPr>
        <w:t xml:space="preserve">ИНАНСОВАЯ </w:t>
      </w:r>
      <w:r w:rsidRPr="001900D6">
        <w:rPr>
          <w:b/>
          <w:i/>
          <w:color w:val="1A1A1A"/>
          <w:w w:val="95"/>
          <w:lang w:val="ru-RU"/>
        </w:rPr>
        <w:t>КОМПАНИЯ</w:t>
      </w:r>
      <w:r w:rsidR="00730F3A" w:rsidRPr="001900D6">
        <w:rPr>
          <w:b/>
          <w:i/>
          <w:color w:val="1A1A1A"/>
          <w:w w:val="95"/>
        </w:rPr>
        <w:t xml:space="preserve"> «</w:t>
      </w:r>
      <w:r w:rsidRPr="001900D6">
        <w:rPr>
          <w:b/>
          <w:i/>
          <w:color w:val="1A1A1A"/>
          <w:w w:val="95"/>
          <w:lang w:val="ru-RU"/>
        </w:rPr>
        <w:t>Е</w:t>
      </w:r>
      <w:r w:rsidR="00872ACA" w:rsidRPr="001900D6">
        <w:rPr>
          <w:b/>
          <w:i/>
          <w:color w:val="2F2F2F"/>
          <w:w w:val="95"/>
        </w:rPr>
        <w:t xml:space="preserve"> </w:t>
      </w:r>
      <w:r w:rsidR="00872ACA" w:rsidRPr="001900D6">
        <w:rPr>
          <w:b/>
          <w:i/>
          <w:color w:val="262626"/>
          <w:w w:val="95"/>
        </w:rPr>
        <w:t>ГРОШ</w:t>
      </w:r>
      <w:r w:rsidRPr="001900D6">
        <w:rPr>
          <w:b/>
          <w:i/>
          <w:color w:val="262626"/>
          <w:w w:val="95"/>
          <w:lang w:val="ru-RU"/>
        </w:rPr>
        <w:t>И</w:t>
      </w:r>
      <w:r w:rsidR="00872ACA" w:rsidRPr="001900D6">
        <w:rPr>
          <w:b/>
          <w:i/>
          <w:color w:val="262626"/>
          <w:w w:val="95"/>
        </w:rPr>
        <w:t xml:space="preserve"> </w:t>
      </w:r>
      <w:r w:rsidR="00872ACA" w:rsidRPr="001900D6">
        <w:rPr>
          <w:b/>
          <w:i/>
          <w:color w:val="232323"/>
        </w:rPr>
        <w:t>КOM</w:t>
      </w:r>
      <w:r w:rsidR="00730F3A" w:rsidRPr="001900D6">
        <w:rPr>
          <w:b/>
          <w:i/>
          <w:color w:val="232323"/>
        </w:rPr>
        <w:t>»</w:t>
      </w:r>
    </w:p>
    <w:p w:rsidR="00DF7B26" w:rsidRPr="001900D6" w:rsidRDefault="00DF7B26" w:rsidP="00872ACA">
      <w:pPr>
        <w:pStyle w:val="ab"/>
        <w:spacing w:before="88"/>
        <w:ind w:left="100"/>
      </w:pPr>
    </w:p>
    <w:p w:rsidR="00131107" w:rsidRPr="001900D6" w:rsidRDefault="00131107" w:rsidP="002C4699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131107" w:rsidRPr="00853C5A" w:rsidRDefault="00131107" w:rsidP="00131107">
      <w:pPr>
        <w:pStyle w:val="Default"/>
        <w:ind w:firstLine="567"/>
        <w:jc w:val="both"/>
      </w:pPr>
      <w:proofErr w:type="spellStart"/>
      <w:r w:rsidRPr="00853C5A">
        <w:rPr>
          <w:lang w:val="uk-UA"/>
        </w:rPr>
        <w:t>Данная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информация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предоставляется</w:t>
      </w:r>
      <w:proofErr w:type="spellEnd"/>
      <w:r w:rsidRPr="00853C5A">
        <w:rPr>
          <w:lang w:val="uk-UA"/>
        </w:rPr>
        <w:t xml:space="preserve"> в </w:t>
      </w:r>
      <w:proofErr w:type="spellStart"/>
      <w:r w:rsidRPr="00853C5A">
        <w:rPr>
          <w:lang w:val="uk-UA"/>
        </w:rPr>
        <w:t>целях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надлежащего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информирования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потребителей</w:t>
      </w:r>
      <w:proofErr w:type="spellEnd"/>
      <w:r w:rsidRPr="00853C5A">
        <w:rPr>
          <w:lang w:val="uk-UA"/>
        </w:rPr>
        <w:t xml:space="preserve"> с </w:t>
      </w:r>
      <w:proofErr w:type="spellStart"/>
      <w:r w:rsidRPr="00853C5A">
        <w:rPr>
          <w:lang w:val="uk-UA"/>
        </w:rPr>
        <w:t>соблюдением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требований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Законов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Украины</w:t>
      </w:r>
      <w:proofErr w:type="spellEnd"/>
      <w:r w:rsidRPr="00853C5A">
        <w:rPr>
          <w:lang w:val="uk-UA"/>
        </w:rPr>
        <w:t xml:space="preserve"> «О </w:t>
      </w:r>
      <w:proofErr w:type="spellStart"/>
      <w:r w:rsidRPr="00853C5A">
        <w:rPr>
          <w:lang w:val="uk-UA"/>
        </w:rPr>
        <w:t>финансовых</w:t>
      </w:r>
      <w:proofErr w:type="spellEnd"/>
      <w:r w:rsidRPr="00853C5A">
        <w:rPr>
          <w:lang w:val="uk-UA"/>
        </w:rPr>
        <w:t xml:space="preserve"> услугах и </w:t>
      </w:r>
      <w:proofErr w:type="spellStart"/>
      <w:r w:rsidRPr="00853C5A">
        <w:rPr>
          <w:lang w:val="uk-UA"/>
        </w:rPr>
        <w:t>государственном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регулировании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рынков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финансовых</w:t>
      </w:r>
      <w:proofErr w:type="spellEnd"/>
      <w:r w:rsidRPr="00853C5A">
        <w:rPr>
          <w:lang w:val="uk-UA"/>
        </w:rPr>
        <w:t xml:space="preserve"> услуг», «О </w:t>
      </w:r>
      <w:proofErr w:type="spellStart"/>
      <w:r w:rsidRPr="00853C5A">
        <w:rPr>
          <w:lang w:val="uk-UA"/>
        </w:rPr>
        <w:t>потребительском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кредитовании</w:t>
      </w:r>
      <w:proofErr w:type="spellEnd"/>
      <w:r w:rsidRPr="00853C5A">
        <w:rPr>
          <w:lang w:val="uk-UA"/>
        </w:rPr>
        <w:t xml:space="preserve">», «О </w:t>
      </w:r>
      <w:proofErr w:type="spellStart"/>
      <w:r w:rsidRPr="00853C5A">
        <w:rPr>
          <w:lang w:val="uk-UA"/>
        </w:rPr>
        <w:t>защите</w:t>
      </w:r>
      <w:proofErr w:type="spellEnd"/>
      <w:r w:rsidRPr="00853C5A">
        <w:rPr>
          <w:lang w:val="uk-UA"/>
        </w:rPr>
        <w:t xml:space="preserve"> прав </w:t>
      </w:r>
      <w:proofErr w:type="spellStart"/>
      <w:r w:rsidRPr="00853C5A">
        <w:rPr>
          <w:lang w:val="uk-UA"/>
        </w:rPr>
        <w:t>потребителей</w:t>
      </w:r>
      <w:proofErr w:type="spellEnd"/>
      <w:r w:rsidRPr="00853C5A">
        <w:rPr>
          <w:lang w:val="uk-UA"/>
        </w:rPr>
        <w:t>» и нормативно-</w:t>
      </w:r>
      <w:proofErr w:type="spellStart"/>
      <w:r w:rsidRPr="00853C5A">
        <w:rPr>
          <w:lang w:val="uk-UA"/>
        </w:rPr>
        <w:t>правовых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актов</w:t>
      </w:r>
      <w:proofErr w:type="spellEnd"/>
      <w:r w:rsidRPr="00853C5A">
        <w:rPr>
          <w:lang w:val="uk-UA"/>
        </w:rPr>
        <w:t xml:space="preserve"> НБУ, в </w:t>
      </w:r>
      <w:proofErr w:type="spellStart"/>
      <w:r w:rsidRPr="00853C5A">
        <w:rPr>
          <w:lang w:val="uk-UA"/>
        </w:rPr>
        <w:t>частности</w:t>
      </w:r>
      <w:proofErr w:type="spellEnd"/>
      <w:r w:rsidRPr="00853C5A">
        <w:rPr>
          <w:lang w:val="uk-UA"/>
        </w:rPr>
        <w:t xml:space="preserve"> по </w:t>
      </w:r>
      <w:proofErr w:type="spellStart"/>
      <w:r w:rsidRPr="00853C5A">
        <w:rPr>
          <w:lang w:val="uk-UA"/>
        </w:rPr>
        <w:t>регулированию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деятельности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финансовых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учреждений</w:t>
      </w:r>
      <w:proofErr w:type="spellEnd"/>
      <w:r w:rsidRPr="00853C5A">
        <w:t>.</w:t>
      </w:r>
    </w:p>
    <w:p w:rsidR="00131107" w:rsidRPr="00853C5A" w:rsidRDefault="00131107" w:rsidP="00131107">
      <w:pPr>
        <w:pStyle w:val="Default"/>
        <w:ind w:firstLine="567"/>
        <w:jc w:val="both"/>
        <w:rPr>
          <w:lang w:val="uk-UA"/>
        </w:rPr>
      </w:pPr>
      <w:r w:rsidRPr="00853C5A">
        <w:rPr>
          <w:lang w:val="uk-UA"/>
        </w:rPr>
        <w:t xml:space="preserve">Согласно статье 12 Закона Украины «О финансовых услугах и государственном регулировании рынков финансовых услуг» финансовое учреждение до заключения с </w:t>
      </w:r>
      <w:proofErr w:type="spellStart"/>
      <w:r w:rsidRPr="00853C5A">
        <w:rPr>
          <w:lang w:val="uk-UA"/>
        </w:rPr>
        <w:t>клиентом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договора</w:t>
      </w:r>
      <w:proofErr w:type="spellEnd"/>
      <w:r w:rsidRPr="00853C5A">
        <w:rPr>
          <w:lang w:val="uk-UA"/>
        </w:rPr>
        <w:t xml:space="preserve"> о </w:t>
      </w:r>
      <w:proofErr w:type="spellStart"/>
      <w:r w:rsidRPr="00853C5A">
        <w:rPr>
          <w:lang w:val="uk-UA"/>
        </w:rPr>
        <w:t>предоставлении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финансовой</w:t>
      </w:r>
      <w:proofErr w:type="spellEnd"/>
      <w:r w:rsidRPr="00853C5A">
        <w:rPr>
          <w:lang w:val="uk-UA"/>
        </w:rPr>
        <w:t xml:space="preserve"> услуги </w:t>
      </w:r>
      <w:proofErr w:type="spellStart"/>
      <w:r w:rsidRPr="00853C5A">
        <w:rPr>
          <w:lang w:val="uk-UA"/>
        </w:rPr>
        <w:t>предоставляет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ему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информацию</w:t>
      </w:r>
      <w:proofErr w:type="spellEnd"/>
      <w:r w:rsidRPr="00853C5A">
        <w:rPr>
          <w:lang w:val="uk-UA"/>
        </w:rPr>
        <w:t xml:space="preserve"> о:</w:t>
      </w:r>
    </w:p>
    <w:p w:rsidR="002125DC" w:rsidRPr="00853C5A" w:rsidRDefault="00131107" w:rsidP="001900D6">
      <w:pPr>
        <w:pStyle w:val="Default"/>
        <w:jc w:val="both"/>
        <w:rPr>
          <w:lang w:val="uk-UA"/>
        </w:rPr>
      </w:pPr>
      <w:r w:rsidRPr="00853C5A">
        <w:br/>
      </w:r>
      <w:r w:rsidRPr="00853C5A">
        <w:rPr>
          <w:lang w:val="uk-UA"/>
        </w:rPr>
        <w:t>1. Полное наименование - ОБЩЕСТВО С ОГРАНИЧЕННОЙ ОТВЕТСТВЕННОСТЬЮ «</w:t>
      </w:r>
      <w:proofErr w:type="spellStart"/>
      <w:r w:rsidRPr="00853C5A">
        <w:rPr>
          <w:lang w:val="uk-UA"/>
        </w:rPr>
        <w:t>Финансовая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компания</w:t>
      </w:r>
      <w:proofErr w:type="spellEnd"/>
      <w:r w:rsidRPr="00853C5A">
        <w:rPr>
          <w:lang w:val="uk-UA"/>
        </w:rPr>
        <w:t xml:space="preserve"> «Е ГРОШИ КOM » (</w:t>
      </w:r>
      <w:proofErr w:type="spellStart"/>
      <w:r w:rsidRPr="00853C5A">
        <w:rPr>
          <w:lang w:val="uk-UA"/>
        </w:rPr>
        <w:t>сокращенно</w:t>
      </w:r>
      <w:proofErr w:type="spellEnd"/>
      <w:r w:rsidRPr="00853C5A">
        <w:rPr>
          <w:lang w:val="uk-UA"/>
        </w:rPr>
        <w:t xml:space="preserve"> ООО «ФК «Е ГРОШИ КОМ»).</w:t>
      </w:r>
    </w:p>
    <w:p w:rsidR="00131107" w:rsidRPr="00853C5A" w:rsidRDefault="00131107" w:rsidP="00C7730B">
      <w:pPr>
        <w:pStyle w:val="Default"/>
        <w:rPr>
          <w:lang w:val="uk-UA"/>
        </w:rPr>
      </w:pPr>
    </w:p>
    <w:p w:rsidR="00C7730B" w:rsidRPr="00853C5A" w:rsidRDefault="00133E05" w:rsidP="00C7730B">
      <w:pPr>
        <w:pStyle w:val="Default"/>
        <w:rPr>
          <w:lang w:val="uk-UA"/>
        </w:rPr>
      </w:pPr>
      <w:r w:rsidRPr="00853C5A">
        <w:rPr>
          <w:lang w:val="uk-UA"/>
        </w:rPr>
        <w:t xml:space="preserve">2. </w:t>
      </w:r>
      <w:proofErr w:type="spellStart"/>
      <w:r w:rsidRPr="00853C5A">
        <w:rPr>
          <w:lang w:val="uk-UA"/>
        </w:rPr>
        <w:t>Р</w:t>
      </w:r>
      <w:r w:rsidR="00131107" w:rsidRPr="00853C5A">
        <w:rPr>
          <w:lang w:val="uk-UA"/>
        </w:rPr>
        <w:t>еквизиты</w:t>
      </w:r>
      <w:proofErr w:type="spellEnd"/>
      <w:r w:rsidR="00C7730B" w:rsidRPr="00853C5A">
        <w:rPr>
          <w:lang w:val="uk-UA"/>
        </w:rPr>
        <w:t xml:space="preserve"> </w:t>
      </w:r>
      <w:r w:rsidR="00131107" w:rsidRPr="00853C5A">
        <w:rPr>
          <w:lang w:val="uk-UA"/>
        </w:rPr>
        <w:t>ООО «ФК «Е ГРОШИ КОМ»</w:t>
      </w:r>
      <w:r w:rsidR="00C7730B" w:rsidRPr="00853C5A">
        <w:rPr>
          <w:lang w:val="uk-UA"/>
        </w:rPr>
        <w:t xml:space="preserve">: </w:t>
      </w:r>
    </w:p>
    <w:p w:rsidR="00C7730B" w:rsidRPr="00853C5A" w:rsidRDefault="00C7730B" w:rsidP="00C7730B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 xml:space="preserve">2.1. </w:t>
      </w:r>
      <w:proofErr w:type="spellStart"/>
      <w:r w:rsidRPr="00853C5A">
        <w:rPr>
          <w:lang w:val="uk-UA"/>
        </w:rPr>
        <w:t>юридич</w:t>
      </w:r>
      <w:r w:rsidR="00131107" w:rsidRPr="00853C5A">
        <w:rPr>
          <w:lang w:val="uk-UA"/>
        </w:rPr>
        <w:t>еский</w:t>
      </w:r>
      <w:proofErr w:type="spellEnd"/>
      <w:r w:rsidRPr="00853C5A">
        <w:rPr>
          <w:lang w:val="uk-UA"/>
        </w:rPr>
        <w:t xml:space="preserve"> адрес (</w:t>
      </w:r>
      <w:proofErr w:type="spellStart"/>
      <w:r w:rsidRPr="00853C5A">
        <w:rPr>
          <w:lang w:val="uk-UA"/>
        </w:rPr>
        <w:t>м</w:t>
      </w:r>
      <w:r w:rsidR="00131107" w:rsidRPr="00853C5A">
        <w:rPr>
          <w:lang w:val="uk-UA"/>
        </w:rPr>
        <w:t>естонахождение</w:t>
      </w:r>
      <w:proofErr w:type="spellEnd"/>
      <w:r w:rsidRPr="00853C5A">
        <w:rPr>
          <w:lang w:val="uk-UA"/>
        </w:rPr>
        <w:t xml:space="preserve">): </w:t>
      </w:r>
      <w:proofErr w:type="spellStart"/>
      <w:r w:rsidRPr="00853C5A">
        <w:rPr>
          <w:lang w:val="uk-UA"/>
        </w:rPr>
        <w:t>Укра</w:t>
      </w:r>
      <w:r w:rsidR="008D4700" w:rsidRPr="00853C5A">
        <w:rPr>
          <w:lang w:val="uk-UA"/>
        </w:rPr>
        <w:t>ина</w:t>
      </w:r>
      <w:proofErr w:type="spellEnd"/>
      <w:r w:rsidR="008D4700" w:rsidRPr="00853C5A">
        <w:rPr>
          <w:lang w:val="uk-UA"/>
        </w:rPr>
        <w:t xml:space="preserve">, 49044, </w:t>
      </w:r>
      <w:proofErr w:type="spellStart"/>
      <w:r w:rsidR="008D4700" w:rsidRPr="00853C5A">
        <w:rPr>
          <w:lang w:val="uk-UA"/>
        </w:rPr>
        <w:t>Дне</w:t>
      </w:r>
      <w:r w:rsidRPr="00853C5A">
        <w:rPr>
          <w:lang w:val="uk-UA"/>
        </w:rPr>
        <w:t>пропетровска</w:t>
      </w:r>
      <w:r w:rsidR="008D4700" w:rsidRPr="00853C5A">
        <w:rPr>
          <w:lang w:val="uk-UA"/>
        </w:rPr>
        <w:t>я</w:t>
      </w:r>
      <w:proofErr w:type="spellEnd"/>
      <w:r w:rsidR="008D4700" w:rsidRPr="00853C5A">
        <w:rPr>
          <w:lang w:val="uk-UA"/>
        </w:rPr>
        <w:t xml:space="preserve"> область, город </w:t>
      </w:r>
      <w:proofErr w:type="spellStart"/>
      <w:r w:rsidR="008D4700" w:rsidRPr="00853C5A">
        <w:rPr>
          <w:lang w:val="uk-UA"/>
        </w:rPr>
        <w:t>Дне</w:t>
      </w:r>
      <w:r w:rsidRPr="00853C5A">
        <w:rPr>
          <w:lang w:val="uk-UA"/>
        </w:rPr>
        <w:t>пр</w:t>
      </w:r>
      <w:proofErr w:type="spellEnd"/>
      <w:r w:rsidRPr="00853C5A">
        <w:rPr>
          <w:lang w:val="uk-UA"/>
        </w:rPr>
        <w:t xml:space="preserve">, </w:t>
      </w:r>
      <w:proofErr w:type="spellStart"/>
      <w:r w:rsidRPr="00853C5A">
        <w:rPr>
          <w:lang w:val="uk-UA"/>
        </w:rPr>
        <w:t>Крутог</w:t>
      </w:r>
      <w:r w:rsidR="008D4700" w:rsidRPr="00853C5A">
        <w:rPr>
          <w:lang w:val="uk-UA"/>
        </w:rPr>
        <w:t>орны</w:t>
      </w:r>
      <w:r w:rsidRPr="00853C5A">
        <w:rPr>
          <w:lang w:val="uk-UA"/>
        </w:rPr>
        <w:t>й</w:t>
      </w:r>
      <w:proofErr w:type="spellEnd"/>
      <w:r w:rsidRPr="00853C5A">
        <w:rPr>
          <w:lang w:val="uk-UA"/>
        </w:rPr>
        <w:t xml:space="preserve"> </w:t>
      </w:r>
      <w:r w:rsidR="008D4700" w:rsidRPr="00853C5A">
        <w:rPr>
          <w:lang w:val="uk-UA"/>
        </w:rPr>
        <w:t xml:space="preserve"> спуск</w:t>
      </w:r>
      <w:r w:rsidRPr="00853C5A">
        <w:rPr>
          <w:lang w:val="uk-UA"/>
        </w:rPr>
        <w:t>, 1;</w:t>
      </w:r>
    </w:p>
    <w:p w:rsidR="00C7730B" w:rsidRPr="00853C5A" w:rsidRDefault="00C7730B" w:rsidP="00C7730B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 xml:space="preserve">2.2. </w:t>
      </w:r>
      <w:proofErr w:type="spellStart"/>
      <w:r w:rsidRPr="00853C5A">
        <w:rPr>
          <w:lang w:val="uk-UA"/>
        </w:rPr>
        <w:t>контактн</w:t>
      </w:r>
      <w:r w:rsidR="008D4700" w:rsidRPr="00853C5A">
        <w:rPr>
          <w:lang w:val="uk-UA"/>
        </w:rPr>
        <w:t>ы</w:t>
      </w:r>
      <w:r w:rsidRPr="00853C5A">
        <w:rPr>
          <w:lang w:val="uk-UA"/>
        </w:rPr>
        <w:t>й</w:t>
      </w:r>
      <w:proofErr w:type="spellEnd"/>
      <w:r w:rsidRPr="00853C5A">
        <w:rPr>
          <w:lang w:val="uk-UA"/>
        </w:rPr>
        <w:t xml:space="preserve"> телефон: 0 800 300 330;</w:t>
      </w:r>
    </w:p>
    <w:p w:rsidR="00C7730B" w:rsidRPr="00853C5A" w:rsidRDefault="00C7730B" w:rsidP="00C7730B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>2.3. адрес</w:t>
      </w:r>
      <w:r w:rsidR="008D4700" w:rsidRPr="00853C5A">
        <w:rPr>
          <w:lang w:val="uk-UA"/>
        </w:rPr>
        <w:t xml:space="preserve"> </w:t>
      </w:r>
      <w:proofErr w:type="spellStart"/>
      <w:r w:rsidR="008D4700" w:rsidRPr="00853C5A">
        <w:rPr>
          <w:lang w:val="uk-UA"/>
        </w:rPr>
        <w:t>э</w:t>
      </w:r>
      <w:r w:rsidRPr="00853C5A">
        <w:rPr>
          <w:lang w:val="uk-UA"/>
        </w:rPr>
        <w:t>лектронно</w:t>
      </w:r>
      <w:r w:rsidR="008D4700" w:rsidRPr="00853C5A">
        <w:rPr>
          <w:lang w:val="uk-UA"/>
        </w:rPr>
        <w:t>й</w:t>
      </w:r>
      <w:proofErr w:type="spellEnd"/>
      <w:r w:rsidRPr="00853C5A">
        <w:rPr>
          <w:lang w:val="uk-UA"/>
        </w:rPr>
        <w:t xml:space="preserve"> </w:t>
      </w:r>
      <w:proofErr w:type="spellStart"/>
      <w:r w:rsidRPr="00853C5A">
        <w:rPr>
          <w:lang w:val="uk-UA"/>
        </w:rPr>
        <w:t>по</w:t>
      </w:r>
      <w:r w:rsidR="008D4700" w:rsidRPr="00853C5A">
        <w:rPr>
          <w:lang w:val="uk-UA"/>
        </w:rPr>
        <w:t>чты</w:t>
      </w:r>
      <w:proofErr w:type="spellEnd"/>
      <w:r w:rsidRPr="00853C5A">
        <w:rPr>
          <w:lang w:val="uk-UA"/>
        </w:rPr>
        <w:t xml:space="preserve">: </w:t>
      </w:r>
      <w:hyperlink r:id="rId9" w:history="1">
        <w:r w:rsidRPr="00853C5A">
          <w:rPr>
            <w:rStyle w:val="a7"/>
            <w:lang w:val="uk-UA"/>
          </w:rPr>
          <w:t>egroshi.ua.com@gmail.com</w:t>
        </w:r>
      </w:hyperlink>
      <w:r w:rsidRPr="00853C5A">
        <w:rPr>
          <w:lang w:val="uk-UA"/>
        </w:rPr>
        <w:t>;</w:t>
      </w:r>
    </w:p>
    <w:p w:rsidR="00C7730B" w:rsidRPr="00853C5A" w:rsidRDefault="00C7730B" w:rsidP="00C7730B">
      <w:pPr>
        <w:pStyle w:val="Default"/>
        <w:ind w:firstLine="284"/>
        <w:jc w:val="both"/>
      </w:pPr>
      <w:r w:rsidRPr="00853C5A">
        <w:rPr>
          <w:lang w:val="uk-UA"/>
        </w:rPr>
        <w:t xml:space="preserve">2.4. </w:t>
      </w:r>
      <w:r w:rsidRPr="00853C5A">
        <w:t>адрес,</w:t>
      </w:r>
      <w:r w:rsidR="008D4700" w:rsidRPr="00853C5A">
        <w:t xml:space="preserve"> по которому принимаются жалобы потребителей финансовых услуг</w:t>
      </w:r>
      <w:r w:rsidRPr="00853C5A">
        <w:t xml:space="preserve"> – адрес м</w:t>
      </w:r>
      <w:r w:rsidR="008D4700" w:rsidRPr="00853C5A">
        <w:t>естонахождения</w:t>
      </w:r>
      <w:r w:rsidRPr="00853C5A">
        <w:t>;</w:t>
      </w:r>
    </w:p>
    <w:p w:rsidR="004C389F" w:rsidRPr="00853C5A" w:rsidRDefault="004C389F" w:rsidP="004C389F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 xml:space="preserve">2.5. </w:t>
      </w:r>
      <w:proofErr w:type="spellStart"/>
      <w:r w:rsidRPr="00853C5A">
        <w:rPr>
          <w:lang w:val="uk-UA"/>
        </w:rPr>
        <w:t>банк</w:t>
      </w:r>
      <w:r w:rsidR="008D4700" w:rsidRPr="00853C5A">
        <w:rPr>
          <w:lang w:val="uk-UA"/>
        </w:rPr>
        <w:t>овс</w:t>
      </w:r>
      <w:r w:rsidRPr="00853C5A">
        <w:rPr>
          <w:lang w:val="uk-UA"/>
        </w:rPr>
        <w:t>кий</w:t>
      </w:r>
      <w:proofErr w:type="spellEnd"/>
      <w:r w:rsidRPr="00853C5A">
        <w:rPr>
          <w:lang w:val="uk-UA"/>
        </w:rPr>
        <w:t xml:space="preserve"> </w:t>
      </w:r>
      <w:proofErr w:type="spellStart"/>
      <w:r w:rsidR="008D4700" w:rsidRPr="00853C5A">
        <w:rPr>
          <w:lang w:val="uk-UA"/>
        </w:rPr>
        <w:t>счет</w:t>
      </w:r>
      <w:proofErr w:type="spellEnd"/>
      <w:r w:rsidRPr="00853C5A">
        <w:rPr>
          <w:lang w:val="uk-UA"/>
        </w:rPr>
        <w:t>: р/</w:t>
      </w:r>
      <w:r w:rsidR="008D4700" w:rsidRPr="00853C5A">
        <w:rPr>
          <w:lang w:val="uk-UA"/>
        </w:rPr>
        <w:t>с</w:t>
      </w:r>
      <w:r w:rsidRPr="00853C5A">
        <w:rPr>
          <w:lang w:val="uk-UA"/>
        </w:rPr>
        <w:t xml:space="preserve"> UA493348510000000000265021576, в А</w:t>
      </w:r>
      <w:r w:rsidR="008D4700" w:rsidRPr="00853C5A">
        <w:rPr>
          <w:lang w:val="uk-UA"/>
        </w:rPr>
        <w:t>О</w:t>
      </w:r>
      <w:r w:rsidRPr="00853C5A">
        <w:rPr>
          <w:lang w:val="uk-UA"/>
        </w:rPr>
        <w:t xml:space="preserve"> "</w:t>
      </w:r>
      <w:proofErr w:type="spellStart"/>
      <w:r w:rsidRPr="00853C5A">
        <w:rPr>
          <w:lang w:val="uk-UA"/>
        </w:rPr>
        <w:t>Пумб</w:t>
      </w:r>
      <w:proofErr w:type="spellEnd"/>
      <w:r w:rsidRPr="00853C5A">
        <w:rPr>
          <w:lang w:val="uk-UA"/>
        </w:rPr>
        <w:t>".</w:t>
      </w:r>
    </w:p>
    <w:p w:rsidR="002125DC" w:rsidRPr="00853C5A" w:rsidRDefault="002125DC" w:rsidP="004C389F">
      <w:pPr>
        <w:pStyle w:val="Default"/>
        <w:jc w:val="both"/>
        <w:rPr>
          <w:lang w:val="uk-UA"/>
        </w:rPr>
      </w:pPr>
    </w:p>
    <w:p w:rsidR="00FC74AA" w:rsidRPr="00853C5A" w:rsidRDefault="00133E05" w:rsidP="004C389F">
      <w:pPr>
        <w:pStyle w:val="Default"/>
        <w:jc w:val="both"/>
        <w:rPr>
          <w:lang w:val="uk-UA"/>
        </w:rPr>
      </w:pPr>
      <w:r w:rsidRPr="00853C5A">
        <w:rPr>
          <w:lang w:val="uk-UA"/>
        </w:rPr>
        <w:t xml:space="preserve">3. </w:t>
      </w:r>
      <w:proofErr w:type="spellStart"/>
      <w:r w:rsidR="008D4700" w:rsidRPr="00853C5A">
        <w:rPr>
          <w:lang w:val="uk-UA"/>
        </w:rPr>
        <w:t>Сведения</w:t>
      </w:r>
      <w:proofErr w:type="spellEnd"/>
      <w:r w:rsidR="008D4700" w:rsidRPr="00853C5A">
        <w:rPr>
          <w:lang w:val="uk-UA"/>
        </w:rPr>
        <w:t xml:space="preserve"> о </w:t>
      </w:r>
      <w:proofErr w:type="spellStart"/>
      <w:r w:rsidR="008D4700" w:rsidRPr="00853C5A">
        <w:rPr>
          <w:lang w:val="uk-UA"/>
        </w:rPr>
        <w:t>государственной</w:t>
      </w:r>
      <w:proofErr w:type="spellEnd"/>
      <w:r w:rsidR="008D4700" w:rsidRPr="00853C5A">
        <w:rPr>
          <w:lang w:val="uk-UA"/>
        </w:rPr>
        <w:t xml:space="preserve"> </w:t>
      </w:r>
      <w:proofErr w:type="spellStart"/>
      <w:r w:rsidR="008D4700" w:rsidRPr="00853C5A">
        <w:rPr>
          <w:lang w:val="uk-UA"/>
        </w:rPr>
        <w:t>регистрации</w:t>
      </w:r>
      <w:proofErr w:type="spellEnd"/>
      <w:r w:rsidR="008D4700" w:rsidRPr="00853C5A">
        <w:rPr>
          <w:lang w:val="uk-UA"/>
        </w:rPr>
        <w:t xml:space="preserve"> </w:t>
      </w:r>
      <w:proofErr w:type="spellStart"/>
      <w:r w:rsidR="008D4700" w:rsidRPr="00853C5A">
        <w:rPr>
          <w:lang w:val="uk-UA"/>
        </w:rPr>
        <w:t>финансового</w:t>
      </w:r>
      <w:proofErr w:type="spellEnd"/>
      <w:r w:rsidR="008D4700" w:rsidRPr="00853C5A">
        <w:rPr>
          <w:lang w:val="uk-UA"/>
        </w:rPr>
        <w:t xml:space="preserve"> </w:t>
      </w:r>
      <w:proofErr w:type="spellStart"/>
      <w:r w:rsidR="008D4700" w:rsidRPr="00853C5A">
        <w:rPr>
          <w:lang w:val="uk-UA"/>
        </w:rPr>
        <w:t>учреждения</w:t>
      </w:r>
      <w:proofErr w:type="spellEnd"/>
      <w:r w:rsidR="004C389F" w:rsidRPr="00853C5A">
        <w:rPr>
          <w:lang w:val="uk-UA"/>
        </w:rPr>
        <w:t xml:space="preserve">: </w:t>
      </w:r>
    </w:p>
    <w:p w:rsidR="00FC74AA" w:rsidRPr="00853C5A" w:rsidRDefault="00FC74AA" w:rsidP="00FC74AA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 xml:space="preserve">3.1. </w:t>
      </w:r>
      <w:r w:rsidR="00C7730B" w:rsidRPr="00853C5A">
        <w:rPr>
          <w:lang w:val="uk-UA"/>
        </w:rPr>
        <w:t xml:space="preserve">код </w:t>
      </w:r>
      <w:r w:rsidR="008D4700" w:rsidRPr="00853C5A">
        <w:rPr>
          <w:lang w:val="uk-UA"/>
        </w:rPr>
        <w:t>по ЕГРПОУ:</w:t>
      </w:r>
      <w:r w:rsidR="00C7730B" w:rsidRPr="00853C5A">
        <w:rPr>
          <w:lang w:val="uk-UA"/>
        </w:rPr>
        <w:t xml:space="preserve"> </w:t>
      </w:r>
      <w:r w:rsidRPr="00853C5A">
        <w:rPr>
          <w:lang w:val="uk-UA"/>
        </w:rPr>
        <w:t>43067861;</w:t>
      </w:r>
    </w:p>
    <w:p w:rsidR="00FC74AA" w:rsidRPr="00853C5A" w:rsidRDefault="00FC74AA" w:rsidP="00FC74AA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 xml:space="preserve">3.2. </w:t>
      </w:r>
      <w:r w:rsidR="004C389F" w:rsidRPr="00853C5A">
        <w:rPr>
          <w:lang w:val="uk-UA"/>
        </w:rPr>
        <w:t xml:space="preserve">код </w:t>
      </w:r>
      <w:proofErr w:type="spellStart"/>
      <w:r w:rsidR="004C389F" w:rsidRPr="00853C5A">
        <w:rPr>
          <w:lang w:val="uk-UA"/>
        </w:rPr>
        <w:t>тер</w:t>
      </w:r>
      <w:r w:rsidR="008D4700" w:rsidRPr="00853C5A">
        <w:rPr>
          <w:lang w:val="uk-UA"/>
        </w:rPr>
        <w:t>р</w:t>
      </w:r>
      <w:r w:rsidR="004C389F" w:rsidRPr="00853C5A">
        <w:rPr>
          <w:lang w:val="uk-UA"/>
        </w:rPr>
        <w:t>итор</w:t>
      </w:r>
      <w:r w:rsidR="008D4700" w:rsidRPr="00853C5A">
        <w:rPr>
          <w:lang w:val="uk-UA"/>
        </w:rPr>
        <w:t>ии</w:t>
      </w:r>
      <w:proofErr w:type="spellEnd"/>
      <w:r w:rsidR="008D4700" w:rsidRPr="00853C5A">
        <w:rPr>
          <w:lang w:val="uk-UA"/>
        </w:rPr>
        <w:t xml:space="preserve"> по</w:t>
      </w:r>
      <w:r w:rsidR="004C389F" w:rsidRPr="00853C5A">
        <w:rPr>
          <w:lang w:val="uk-UA"/>
        </w:rPr>
        <w:t xml:space="preserve"> </w:t>
      </w:r>
      <w:r w:rsidR="008D4700" w:rsidRPr="00853C5A">
        <w:rPr>
          <w:lang w:val="uk-UA"/>
        </w:rPr>
        <w:t>ОКВЭД</w:t>
      </w:r>
      <w:r w:rsidR="004C389F" w:rsidRPr="00853C5A">
        <w:rPr>
          <w:lang w:val="uk-UA"/>
        </w:rPr>
        <w:t xml:space="preserve">: 1200000000; </w:t>
      </w:r>
    </w:p>
    <w:p w:rsidR="00FC74AA" w:rsidRPr="00853C5A" w:rsidRDefault="00FC74AA" w:rsidP="00FC74AA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 xml:space="preserve">3.3. </w:t>
      </w:r>
      <w:proofErr w:type="spellStart"/>
      <w:r w:rsidR="004C389F" w:rsidRPr="00853C5A">
        <w:rPr>
          <w:lang w:val="uk-UA"/>
        </w:rPr>
        <w:t>ре</w:t>
      </w:r>
      <w:r w:rsidR="008D4700" w:rsidRPr="00853C5A">
        <w:rPr>
          <w:lang w:val="uk-UA"/>
        </w:rPr>
        <w:t>гистрационный</w:t>
      </w:r>
      <w:proofErr w:type="spellEnd"/>
      <w:r w:rsidR="008D4700" w:rsidRPr="00853C5A">
        <w:rPr>
          <w:lang w:val="uk-UA"/>
        </w:rPr>
        <w:t xml:space="preserve"> номер</w:t>
      </w:r>
      <w:r w:rsidR="004C389F" w:rsidRPr="00853C5A">
        <w:rPr>
          <w:lang w:val="uk-UA"/>
        </w:rPr>
        <w:t xml:space="preserve"> запи</w:t>
      </w:r>
      <w:r w:rsidRPr="00853C5A">
        <w:rPr>
          <w:lang w:val="uk-UA"/>
        </w:rPr>
        <w:t>с</w:t>
      </w:r>
      <w:r w:rsidR="008D4700" w:rsidRPr="00853C5A">
        <w:rPr>
          <w:lang w:val="uk-UA"/>
        </w:rPr>
        <w:t>и</w:t>
      </w:r>
      <w:r w:rsidRPr="00853C5A">
        <w:rPr>
          <w:lang w:val="uk-UA"/>
        </w:rPr>
        <w:t xml:space="preserve"> 13103998 від 17.09.2019 </w:t>
      </w:r>
      <w:proofErr w:type="spellStart"/>
      <w:r w:rsidR="008D4700" w:rsidRPr="00853C5A">
        <w:rPr>
          <w:lang w:val="uk-UA"/>
        </w:rPr>
        <w:t>года</w:t>
      </w:r>
      <w:proofErr w:type="spellEnd"/>
      <w:r w:rsidRPr="00853C5A">
        <w:rPr>
          <w:lang w:val="uk-UA"/>
        </w:rPr>
        <w:t>;</w:t>
      </w:r>
    </w:p>
    <w:p w:rsidR="00FC74AA" w:rsidRPr="00853C5A" w:rsidRDefault="00FC74AA" w:rsidP="00FC74AA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 xml:space="preserve">3.4. </w:t>
      </w:r>
      <w:proofErr w:type="spellStart"/>
      <w:r w:rsidRPr="00853C5A">
        <w:rPr>
          <w:lang w:val="uk-UA"/>
        </w:rPr>
        <w:t>св</w:t>
      </w:r>
      <w:r w:rsidR="008D4700" w:rsidRPr="00853C5A">
        <w:rPr>
          <w:lang w:val="uk-UA"/>
        </w:rPr>
        <w:t>идетельство</w:t>
      </w:r>
      <w:proofErr w:type="spellEnd"/>
      <w:r w:rsidRPr="00853C5A">
        <w:rPr>
          <w:lang w:val="uk-UA"/>
        </w:rPr>
        <w:t xml:space="preserve"> ФК № 1247;</w:t>
      </w:r>
    </w:p>
    <w:p w:rsidR="00FC74AA" w:rsidRPr="00853C5A" w:rsidRDefault="00FC74AA" w:rsidP="00FC74AA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>3.5.</w:t>
      </w:r>
      <w:r w:rsidR="004C389F" w:rsidRPr="00853C5A">
        <w:rPr>
          <w:lang w:val="uk-UA"/>
        </w:rPr>
        <w:t xml:space="preserve"> код </w:t>
      </w:r>
      <w:proofErr w:type="spellStart"/>
      <w:r w:rsidR="004C389F" w:rsidRPr="00853C5A">
        <w:rPr>
          <w:lang w:val="uk-UA"/>
        </w:rPr>
        <w:t>ф</w:t>
      </w:r>
      <w:r w:rsidR="008D4700" w:rsidRPr="00853C5A">
        <w:rPr>
          <w:lang w:val="uk-UA"/>
        </w:rPr>
        <w:t>и</w:t>
      </w:r>
      <w:r w:rsidR="004C389F" w:rsidRPr="00853C5A">
        <w:rPr>
          <w:lang w:val="uk-UA"/>
        </w:rPr>
        <w:t>нансово</w:t>
      </w:r>
      <w:r w:rsidR="008D4700" w:rsidRPr="00853C5A">
        <w:rPr>
          <w:lang w:val="uk-UA"/>
        </w:rPr>
        <w:t>го</w:t>
      </w:r>
      <w:proofErr w:type="spellEnd"/>
      <w:r w:rsidR="008D4700" w:rsidRPr="00853C5A">
        <w:rPr>
          <w:lang w:val="uk-UA"/>
        </w:rPr>
        <w:t xml:space="preserve"> </w:t>
      </w:r>
      <w:proofErr w:type="spellStart"/>
      <w:r w:rsidR="008D4700" w:rsidRPr="00853C5A">
        <w:rPr>
          <w:lang w:val="uk-UA"/>
        </w:rPr>
        <w:t>учреждения</w:t>
      </w:r>
      <w:proofErr w:type="spellEnd"/>
      <w:r w:rsidR="004C389F" w:rsidRPr="00853C5A">
        <w:rPr>
          <w:lang w:val="uk-UA"/>
        </w:rPr>
        <w:t xml:space="preserve">: 13; </w:t>
      </w:r>
    </w:p>
    <w:p w:rsidR="00FC74AA" w:rsidRPr="00853C5A" w:rsidRDefault="00FC74AA" w:rsidP="008D4700">
      <w:pPr>
        <w:pStyle w:val="Default"/>
        <w:ind w:firstLine="284"/>
        <w:jc w:val="both"/>
        <w:rPr>
          <w:lang w:val="uk-UA"/>
        </w:rPr>
      </w:pPr>
      <w:r w:rsidRPr="00853C5A">
        <w:rPr>
          <w:lang w:val="uk-UA"/>
        </w:rPr>
        <w:t xml:space="preserve">3.6. </w:t>
      </w:r>
      <w:proofErr w:type="spellStart"/>
      <w:r w:rsidR="004C389F" w:rsidRPr="00853C5A">
        <w:rPr>
          <w:lang w:val="uk-UA"/>
        </w:rPr>
        <w:t>л</w:t>
      </w:r>
      <w:r w:rsidR="008D4700" w:rsidRPr="00853C5A">
        <w:rPr>
          <w:lang w:val="uk-UA"/>
        </w:rPr>
        <w:t>и</w:t>
      </w:r>
      <w:r w:rsidR="004C389F" w:rsidRPr="00853C5A">
        <w:rPr>
          <w:lang w:val="uk-UA"/>
        </w:rPr>
        <w:t>ценз</w:t>
      </w:r>
      <w:r w:rsidR="008D4700" w:rsidRPr="00853C5A">
        <w:rPr>
          <w:lang w:val="uk-UA"/>
        </w:rPr>
        <w:t>и</w:t>
      </w:r>
      <w:r w:rsidR="004C389F" w:rsidRPr="00853C5A">
        <w:rPr>
          <w:lang w:val="uk-UA"/>
        </w:rPr>
        <w:t>я</w:t>
      </w:r>
      <w:proofErr w:type="spellEnd"/>
      <w:r w:rsidR="004C389F" w:rsidRPr="00853C5A">
        <w:rPr>
          <w:lang w:val="uk-UA"/>
        </w:rPr>
        <w:t xml:space="preserve"> № 1968 </w:t>
      </w:r>
      <w:r w:rsidR="008D4700" w:rsidRPr="00853C5A">
        <w:rPr>
          <w:lang w:val="uk-UA"/>
        </w:rPr>
        <w:t>от</w:t>
      </w:r>
      <w:r w:rsidR="004C389F" w:rsidRPr="00853C5A">
        <w:rPr>
          <w:lang w:val="uk-UA"/>
        </w:rPr>
        <w:t xml:space="preserve"> 08.10.2019 </w:t>
      </w:r>
      <w:proofErr w:type="spellStart"/>
      <w:r w:rsidR="008D4700" w:rsidRPr="00853C5A">
        <w:rPr>
          <w:lang w:val="uk-UA"/>
        </w:rPr>
        <w:t>года</w:t>
      </w:r>
      <w:proofErr w:type="spellEnd"/>
      <w:r w:rsidR="008D4700" w:rsidRPr="00853C5A">
        <w:rPr>
          <w:lang w:val="uk-UA"/>
        </w:rPr>
        <w:t xml:space="preserve"> </w:t>
      </w:r>
      <w:proofErr w:type="spellStart"/>
      <w:r w:rsidR="008D4700" w:rsidRPr="00853C5A">
        <w:rPr>
          <w:lang w:val="uk-UA"/>
        </w:rPr>
        <w:t>выдана</w:t>
      </w:r>
      <w:proofErr w:type="spellEnd"/>
      <w:r w:rsidR="008D4700" w:rsidRPr="00853C5A">
        <w:rPr>
          <w:lang w:val="uk-UA"/>
        </w:rPr>
        <w:t xml:space="preserve"> </w:t>
      </w:r>
      <w:r w:rsidR="008D4700" w:rsidRPr="00853C5A">
        <w:t>Национальной комиссией, которая осуществляет государственное регулирование в сфере рынков финансовых услуг, а именно на: предоставление услуг по факторингу и предоставлению средств в заем, в том числе и на условиях финансового кредита</w:t>
      </w:r>
      <w:r w:rsidRPr="00853C5A">
        <w:rPr>
          <w:lang w:val="uk-UA"/>
        </w:rPr>
        <w:t xml:space="preserve">. </w:t>
      </w:r>
      <w:proofErr w:type="spellStart"/>
      <w:r w:rsidR="008D4700" w:rsidRPr="00853C5A">
        <w:rPr>
          <w:lang w:val="uk-UA"/>
        </w:rPr>
        <w:t>Ссылка</w:t>
      </w:r>
      <w:proofErr w:type="spellEnd"/>
      <w:r w:rsidR="008D4700" w:rsidRPr="00853C5A">
        <w:rPr>
          <w:lang w:val="uk-UA"/>
        </w:rPr>
        <w:t xml:space="preserve"> на </w:t>
      </w:r>
      <w:proofErr w:type="spellStart"/>
      <w:r w:rsidR="008D4700" w:rsidRPr="00853C5A">
        <w:rPr>
          <w:lang w:val="uk-UA"/>
        </w:rPr>
        <w:t>лицензию</w:t>
      </w:r>
      <w:proofErr w:type="spellEnd"/>
      <w:r w:rsidR="008D4700" w:rsidRPr="00853C5A">
        <w:rPr>
          <w:lang w:val="uk-UA"/>
        </w:rPr>
        <w:t xml:space="preserve"> </w:t>
      </w:r>
      <w:proofErr w:type="spellStart"/>
      <w:r w:rsidR="008D4700" w:rsidRPr="00853C5A">
        <w:rPr>
          <w:lang w:val="uk-UA"/>
        </w:rPr>
        <w:t>размещена</w:t>
      </w:r>
      <w:proofErr w:type="spellEnd"/>
      <w:r w:rsidR="008D4700" w:rsidRPr="00853C5A">
        <w:rPr>
          <w:lang w:val="uk-UA"/>
        </w:rPr>
        <w:t xml:space="preserve"> на сайте ООО «ФК «Е ГРОШИ КОМ» в </w:t>
      </w:r>
      <w:proofErr w:type="spellStart"/>
      <w:r w:rsidR="008D4700" w:rsidRPr="00853C5A">
        <w:rPr>
          <w:lang w:val="uk-UA"/>
        </w:rPr>
        <w:t>разделе</w:t>
      </w:r>
      <w:proofErr w:type="spellEnd"/>
      <w:r w:rsidR="008D4700" w:rsidRPr="00853C5A">
        <w:rPr>
          <w:lang w:val="uk-UA"/>
        </w:rPr>
        <w:t xml:space="preserve"> «О нас»</w:t>
      </w:r>
      <w:r w:rsidRPr="00853C5A">
        <w:rPr>
          <w:lang w:val="uk-UA"/>
        </w:rPr>
        <w:t>.</w:t>
      </w:r>
    </w:p>
    <w:p w:rsidR="00FC74AA" w:rsidRPr="00853C5A" w:rsidRDefault="00FC74AA" w:rsidP="004C389F">
      <w:pPr>
        <w:pStyle w:val="Default"/>
      </w:pPr>
    </w:p>
    <w:p w:rsidR="00FC74AA" w:rsidRPr="00853C5A" w:rsidRDefault="00FC74AA" w:rsidP="00D02BE8">
      <w:pPr>
        <w:pStyle w:val="Default"/>
        <w:jc w:val="both"/>
      </w:pPr>
      <w:r w:rsidRPr="00853C5A">
        <w:rPr>
          <w:lang w:val="uk-UA"/>
        </w:rPr>
        <w:t>4.</w:t>
      </w:r>
      <w:r w:rsidR="00133E05" w:rsidRPr="00853C5A">
        <w:t xml:space="preserve"> К</w:t>
      </w:r>
      <w:r w:rsidR="004C389F" w:rsidRPr="00853C5A">
        <w:t>онтактна</w:t>
      </w:r>
      <w:r w:rsidR="008D4700" w:rsidRPr="00853C5A">
        <w:t>я информация</w:t>
      </w:r>
      <w:r w:rsidR="004C389F" w:rsidRPr="00853C5A">
        <w:t xml:space="preserve"> орган</w:t>
      </w:r>
      <w:r w:rsidR="008D4700" w:rsidRPr="00853C5A">
        <w:t>а</w:t>
      </w:r>
      <w:r w:rsidR="004C389F" w:rsidRPr="00853C5A">
        <w:t>,</w:t>
      </w:r>
      <w:r w:rsidR="008D4700" w:rsidRPr="00853C5A">
        <w:t xml:space="preserve"> который осуществляет государственное регулирование деятельности </w:t>
      </w:r>
      <w:r w:rsidR="008D4700" w:rsidRPr="00853C5A">
        <w:rPr>
          <w:lang w:val="uk-UA"/>
        </w:rPr>
        <w:t>ООО «ФК «Е ГРОШИ КОМ»</w:t>
      </w:r>
      <w:r w:rsidRPr="00853C5A">
        <w:rPr>
          <w:lang w:val="uk-UA"/>
        </w:rPr>
        <w:t xml:space="preserve">: </w:t>
      </w:r>
      <w:r w:rsidR="004C389F" w:rsidRPr="00853C5A">
        <w:t>Нац</w:t>
      </w:r>
      <w:r w:rsidR="008D4700" w:rsidRPr="00853C5A">
        <w:t>и</w:t>
      </w:r>
      <w:r w:rsidR="004C389F" w:rsidRPr="00853C5A">
        <w:t>ональн</w:t>
      </w:r>
      <w:r w:rsidR="008D4700" w:rsidRPr="00853C5A">
        <w:t>ы</w:t>
      </w:r>
      <w:r w:rsidR="004C389F" w:rsidRPr="00853C5A">
        <w:t>й банк Укра</w:t>
      </w:r>
      <w:r w:rsidR="008D4700" w:rsidRPr="00853C5A">
        <w:t>и</w:t>
      </w:r>
      <w:r w:rsidR="004C389F" w:rsidRPr="00853C5A">
        <w:t>н</w:t>
      </w:r>
      <w:r w:rsidR="008D4700" w:rsidRPr="00853C5A">
        <w:t>ы</w:t>
      </w:r>
      <w:r w:rsidR="004C389F" w:rsidRPr="00853C5A">
        <w:t>, м</w:t>
      </w:r>
      <w:r w:rsidR="008D4700" w:rsidRPr="00853C5A">
        <w:t>естонахождение</w:t>
      </w:r>
      <w:r w:rsidR="004C389F" w:rsidRPr="00853C5A">
        <w:t xml:space="preserve">: </w:t>
      </w:r>
      <w:proofErr w:type="spellStart"/>
      <w:r w:rsidR="004C389F" w:rsidRPr="00853C5A">
        <w:t>ул</w:t>
      </w:r>
      <w:r w:rsidR="00853C5A">
        <w:rPr>
          <w:lang w:val="uk-UA"/>
        </w:rPr>
        <w:t>ица</w:t>
      </w:r>
      <w:proofErr w:type="spellEnd"/>
      <w:r w:rsidR="004C389F" w:rsidRPr="00853C5A">
        <w:t xml:space="preserve"> </w:t>
      </w:r>
      <w:r w:rsidR="008D4700" w:rsidRPr="00853C5A">
        <w:t>И</w:t>
      </w:r>
      <w:r w:rsidR="004C389F" w:rsidRPr="00853C5A">
        <w:t>нститутска</w:t>
      </w:r>
      <w:r w:rsidR="008D4700" w:rsidRPr="00853C5A">
        <w:t>я</w:t>
      </w:r>
      <w:r w:rsidR="004C389F" w:rsidRPr="00853C5A">
        <w:t xml:space="preserve">, 9, </w:t>
      </w:r>
      <w:r w:rsidR="00853C5A">
        <w:t>город</w:t>
      </w:r>
      <w:r w:rsidR="008D4700" w:rsidRPr="00853C5A">
        <w:t xml:space="preserve"> Кие</w:t>
      </w:r>
      <w:r w:rsidR="004C389F" w:rsidRPr="00853C5A">
        <w:t>в, Укра</w:t>
      </w:r>
      <w:r w:rsidR="008D4700" w:rsidRPr="00853C5A">
        <w:t>и</w:t>
      </w:r>
      <w:r w:rsidR="00D02BE8" w:rsidRPr="00853C5A">
        <w:t>на, 01601; контактн</w:t>
      </w:r>
      <w:r w:rsidR="008D4700" w:rsidRPr="00853C5A">
        <w:t>ы</w:t>
      </w:r>
      <w:r w:rsidR="00D02BE8" w:rsidRPr="00853C5A">
        <w:t>й телефон г</w:t>
      </w:r>
      <w:r w:rsidR="008D4700" w:rsidRPr="00853C5A">
        <w:t>орячей</w:t>
      </w:r>
      <w:r w:rsidR="004C389F" w:rsidRPr="00853C5A">
        <w:t xml:space="preserve"> л</w:t>
      </w:r>
      <w:r w:rsidR="008D4700" w:rsidRPr="00853C5A">
        <w:t>инии</w:t>
      </w:r>
      <w:r w:rsidR="004C389F" w:rsidRPr="00853C5A">
        <w:t xml:space="preserve">: 0 800 505 240. </w:t>
      </w:r>
    </w:p>
    <w:p w:rsidR="00FC74AA" w:rsidRPr="00853C5A" w:rsidRDefault="00FC74AA" w:rsidP="008D4700">
      <w:pPr>
        <w:pStyle w:val="Default"/>
        <w:ind w:firstLine="567"/>
        <w:jc w:val="both"/>
        <w:rPr>
          <w:lang w:val="uk-UA"/>
        </w:rPr>
      </w:pPr>
      <w:proofErr w:type="spellStart"/>
      <w:r w:rsidRPr="00853C5A">
        <w:rPr>
          <w:u w:val="single"/>
          <w:lang w:val="uk-UA"/>
        </w:rPr>
        <w:lastRenderedPageBreak/>
        <w:t>Р</w:t>
      </w:r>
      <w:r w:rsidR="008D4700" w:rsidRPr="00853C5A">
        <w:rPr>
          <w:u w:val="single"/>
          <w:lang w:val="uk-UA"/>
        </w:rPr>
        <w:t>асширенные</w:t>
      </w:r>
      <w:proofErr w:type="spellEnd"/>
      <w:r w:rsidR="008D4700" w:rsidRPr="00853C5A">
        <w:rPr>
          <w:u w:val="single"/>
          <w:lang w:val="uk-UA"/>
        </w:rPr>
        <w:t xml:space="preserve"> </w:t>
      </w:r>
      <w:proofErr w:type="spellStart"/>
      <w:r w:rsidR="008D4700" w:rsidRPr="00853C5A">
        <w:rPr>
          <w:u w:val="single"/>
          <w:lang w:val="uk-UA"/>
        </w:rPr>
        <w:t>сведения</w:t>
      </w:r>
      <w:proofErr w:type="spellEnd"/>
      <w:r w:rsidR="008D4700" w:rsidRPr="00853C5A">
        <w:rPr>
          <w:u w:val="single"/>
          <w:lang w:val="uk-UA"/>
        </w:rPr>
        <w:t xml:space="preserve"> </w:t>
      </w:r>
      <w:r w:rsidRPr="00853C5A">
        <w:rPr>
          <w:u w:val="single"/>
          <w:lang w:val="uk-UA"/>
        </w:rPr>
        <w:t>о регулятор</w:t>
      </w:r>
      <w:r w:rsidR="008D4700" w:rsidRPr="00853C5A">
        <w:rPr>
          <w:u w:val="single"/>
          <w:lang w:val="uk-UA"/>
        </w:rPr>
        <w:t>е</w:t>
      </w:r>
      <w:r w:rsidR="006C271F" w:rsidRPr="00853C5A">
        <w:rPr>
          <w:u w:val="single"/>
          <w:lang w:val="uk-UA"/>
        </w:rPr>
        <w:t>,</w:t>
      </w:r>
      <w:r w:rsidR="008D4700" w:rsidRPr="00853C5A">
        <w:rPr>
          <w:u w:val="single"/>
          <w:lang w:val="uk-UA"/>
        </w:rPr>
        <w:t xml:space="preserve"> а </w:t>
      </w:r>
      <w:proofErr w:type="spellStart"/>
      <w:r w:rsidR="008D4700" w:rsidRPr="00853C5A">
        <w:rPr>
          <w:u w:val="single"/>
          <w:lang w:val="uk-UA"/>
        </w:rPr>
        <w:t>также</w:t>
      </w:r>
      <w:proofErr w:type="spellEnd"/>
      <w:r w:rsidR="008D4700" w:rsidRPr="00853C5A">
        <w:rPr>
          <w:u w:val="single"/>
          <w:lang w:val="uk-UA"/>
        </w:rPr>
        <w:t xml:space="preserve"> </w:t>
      </w:r>
      <w:proofErr w:type="spellStart"/>
      <w:r w:rsidR="008D4700" w:rsidRPr="00853C5A">
        <w:rPr>
          <w:u w:val="single"/>
          <w:lang w:val="uk-UA"/>
        </w:rPr>
        <w:t>способы</w:t>
      </w:r>
      <w:proofErr w:type="spellEnd"/>
      <w:r w:rsidR="008D4700" w:rsidRPr="00853C5A">
        <w:rPr>
          <w:u w:val="single"/>
          <w:lang w:val="uk-UA"/>
        </w:rPr>
        <w:t xml:space="preserve"> </w:t>
      </w:r>
      <w:proofErr w:type="spellStart"/>
      <w:r w:rsidR="008D4700" w:rsidRPr="00853C5A">
        <w:rPr>
          <w:u w:val="single"/>
          <w:lang w:val="uk-UA"/>
        </w:rPr>
        <w:t>комуникации</w:t>
      </w:r>
      <w:proofErr w:type="spellEnd"/>
      <w:r w:rsidR="006C271F" w:rsidRPr="00853C5A">
        <w:rPr>
          <w:u w:val="single"/>
          <w:lang w:val="uk-UA"/>
        </w:rPr>
        <w:t>,</w:t>
      </w:r>
      <w:r w:rsidR="008D4700" w:rsidRPr="00853C5A">
        <w:rPr>
          <w:u w:val="single"/>
          <w:lang w:val="uk-UA"/>
        </w:rPr>
        <w:t xml:space="preserve"> </w:t>
      </w:r>
      <w:proofErr w:type="spellStart"/>
      <w:r w:rsidR="008D4700" w:rsidRPr="00853C5A">
        <w:rPr>
          <w:u w:val="single"/>
          <w:lang w:val="uk-UA"/>
        </w:rPr>
        <w:t>опубликова</w:t>
      </w:r>
      <w:r w:rsidR="006C271F" w:rsidRPr="00853C5A">
        <w:rPr>
          <w:u w:val="single"/>
          <w:lang w:val="uk-UA"/>
        </w:rPr>
        <w:t>н</w:t>
      </w:r>
      <w:r w:rsidR="008D4700" w:rsidRPr="00853C5A">
        <w:rPr>
          <w:u w:val="single"/>
          <w:lang w:val="uk-UA"/>
        </w:rPr>
        <w:t>ы</w:t>
      </w:r>
      <w:proofErr w:type="spellEnd"/>
      <w:r w:rsidR="008D4700" w:rsidRPr="00853C5A">
        <w:rPr>
          <w:u w:val="single"/>
          <w:lang w:val="uk-UA"/>
        </w:rPr>
        <w:t xml:space="preserve"> </w:t>
      </w:r>
      <w:r w:rsidR="008D4700" w:rsidRPr="00853C5A">
        <w:rPr>
          <w:lang w:val="uk-UA"/>
        </w:rPr>
        <w:t>на сайте ООО «ФК «Е ГРОШИ КОМ»</w:t>
      </w:r>
      <w:r w:rsidRPr="00853C5A">
        <w:rPr>
          <w:lang w:val="uk-UA"/>
        </w:rPr>
        <w:t xml:space="preserve"> в </w:t>
      </w:r>
      <w:proofErr w:type="spellStart"/>
      <w:r w:rsidRPr="00853C5A">
        <w:rPr>
          <w:lang w:val="uk-UA"/>
        </w:rPr>
        <w:t>р</w:t>
      </w:r>
      <w:r w:rsidR="006C271F" w:rsidRPr="00853C5A">
        <w:rPr>
          <w:lang w:val="uk-UA"/>
        </w:rPr>
        <w:t>а</w:t>
      </w:r>
      <w:r w:rsidRPr="00853C5A">
        <w:rPr>
          <w:lang w:val="uk-UA"/>
        </w:rPr>
        <w:t>зд</w:t>
      </w:r>
      <w:r w:rsidR="006C271F" w:rsidRPr="00853C5A">
        <w:rPr>
          <w:lang w:val="uk-UA"/>
        </w:rPr>
        <w:t>еле</w:t>
      </w:r>
      <w:proofErr w:type="spellEnd"/>
      <w:r w:rsidR="006C271F" w:rsidRPr="00853C5A">
        <w:rPr>
          <w:lang w:val="uk-UA"/>
        </w:rPr>
        <w:t xml:space="preserve"> «О</w:t>
      </w:r>
      <w:r w:rsidRPr="00853C5A">
        <w:rPr>
          <w:lang w:val="uk-UA"/>
        </w:rPr>
        <w:t xml:space="preserve"> нас» - пункт 6 «</w:t>
      </w:r>
      <w:proofErr w:type="spellStart"/>
      <w:r w:rsidRPr="00853C5A">
        <w:rPr>
          <w:lang w:val="uk-UA"/>
        </w:rPr>
        <w:t>Памятка</w:t>
      </w:r>
      <w:proofErr w:type="spellEnd"/>
      <w:r w:rsidRPr="00853C5A">
        <w:rPr>
          <w:lang w:val="uk-UA"/>
        </w:rPr>
        <w:t xml:space="preserve"> </w:t>
      </w:r>
      <w:proofErr w:type="spellStart"/>
      <w:r w:rsidR="006C271F" w:rsidRPr="00853C5A">
        <w:rPr>
          <w:lang w:val="uk-UA"/>
        </w:rPr>
        <w:t>потребител</w:t>
      </w:r>
      <w:r w:rsidR="00853C5A">
        <w:rPr>
          <w:lang w:val="uk-UA"/>
        </w:rPr>
        <w:t>ям</w:t>
      </w:r>
      <w:proofErr w:type="spellEnd"/>
      <w:r w:rsidRPr="00853C5A">
        <w:rPr>
          <w:lang w:val="uk-UA"/>
        </w:rPr>
        <w:t>».</w:t>
      </w:r>
    </w:p>
    <w:p w:rsidR="004C389F" w:rsidRPr="00853C5A" w:rsidRDefault="00FC74AA" w:rsidP="00FC74AA">
      <w:pPr>
        <w:pStyle w:val="Default"/>
        <w:ind w:firstLine="284"/>
        <w:rPr>
          <w:lang w:val="uk-UA"/>
        </w:rPr>
      </w:pPr>
      <w:r w:rsidRPr="00853C5A">
        <w:rPr>
          <w:lang w:val="uk-UA"/>
        </w:rPr>
        <w:t xml:space="preserve"> </w:t>
      </w:r>
    </w:p>
    <w:p w:rsidR="005A07E8" w:rsidRPr="00853C5A" w:rsidRDefault="00FC74AA" w:rsidP="00BA3964">
      <w:pPr>
        <w:pStyle w:val="Default"/>
        <w:jc w:val="both"/>
      </w:pPr>
      <w:r w:rsidRPr="00853C5A">
        <w:t>5.</w:t>
      </w:r>
      <w:r w:rsidR="004C389F" w:rsidRPr="00853C5A">
        <w:t xml:space="preserve"> </w:t>
      </w:r>
      <w:r w:rsidR="00133E05" w:rsidRPr="00853C5A">
        <w:t>П</w:t>
      </w:r>
      <w:r w:rsidR="004C389F" w:rsidRPr="00853C5A">
        <w:t>ере</w:t>
      </w:r>
      <w:r w:rsidR="006C271F" w:rsidRPr="00853C5A">
        <w:t>чень финансовых услуг</w:t>
      </w:r>
      <w:r w:rsidR="004C389F" w:rsidRPr="00853C5A">
        <w:t xml:space="preserve"> </w:t>
      </w:r>
      <w:r w:rsidR="006C271F" w:rsidRPr="00853C5A">
        <w:rPr>
          <w:lang w:val="uk-UA"/>
        </w:rPr>
        <w:t xml:space="preserve">ООО «ФК «Е ГРОШИ КОМ» </w:t>
      </w:r>
      <w:proofErr w:type="spellStart"/>
      <w:r w:rsidR="006C271F" w:rsidRPr="00853C5A">
        <w:t>размещео</w:t>
      </w:r>
      <w:proofErr w:type="spellEnd"/>
      <w:r w:rsidR="006C271F" w:rsidRPr="00853C5A">
        <w:t xml:space="preserve"> в этом документе и по ссылке на сайте ООО «ФК «Е ГРОШИ КОМ» в разделе «О нас» - пункт 1 «Правила предоставления средств </w:t>
      </w:r>
      <w:proofErr w:type="spellStart"/>
      <w:r w:rsidR="006C271F" w:rsidRPr="00853C5A">
        <w:t>взайм</w:t>
      </w:r>
      <w:proofErr w:type="spellEnd"/>
      <w:r w:rsidR="006C271F" w:rsidRPr="00853C5A">
        <w:t xml:space="preserve">, в том числе на условиях кредита», пункт 2 «Правила оказания услуг по факторингу», пункт 3 «Договор предоставления средств </w:t>
      </w:r>
      <w:proofErr w:type="spellStart"/>
      <w:r w:rsidR="006C271F" w:rsidRPr="00853C5A">
        <w:t>взайм</w:t>
      </w:r>
      <w:proofErr w:type="spellEnd"/>
      <w:r w:rsidR="006C271F" w:rsidRPr="00853C5A">
        <w:t>, в том числе и на условиях финансового кредита», пункт 4 «Примерный договор о предоставлении услуг по факторингу», а также в разделе «Дополнительная информация.</w:t>
      </w:r>
      <w:r w:rsidR="001900D6" w:rsidRPr="00853C5A">
        <w:t xml:space="preserve"> Правила предоставления услуг».</w:t>
      </w:r>
    </w:p>
    <w:p w:rsidR="00853C5A" w:rsidRDefault="006C271F" w:rsidP="006C271F">
      <w:pPr>
        <w:pStyle w:val="Default"/>
        <w:ind w:firstLine="567"/>
        <w:jc w:val="both"/>
      </w:pPr>
      <w:r w:rsidRPr="00853C5A">
        <w:t xml:space="preserve">Прогнозируемые общие расходы по кредиту (ориентировочную реальную годовую процентную ставку и ориентировочную общую стоимость кредита) предоставляются исходя из выбранных потребителем условий кредитования непосредственно на сайте и учитывая выбранный продукт. </w:t>
      </w:r>
    </w:p>
    <w:p w:rsidR="006C271F" w:rsidRPr="00853C5A" w:rsidRDefault="006C271F" w:rsidP="006C271F">
      <w:pPr>
        <w:pStyle w:val="Default"/>
        <w:ind w:firstLine="567"/>
        <w:jc w:val="both"/>
      </w:pPr>
      <w:r w:rsidRPr="00853C5A">
        <w:t>Стоимость других услуг определяется в Тарифах ООО «ФК «Е ГРОШИ КОМ» в разделе «О нас» - пункт 8, «Правилах предоставления средств взаймы, в том числе на условиях кредита»</w:t>
      </w:r>
      <w:r w:rsidR="001900D6" w:rsidRPr="00853C5A">
        <w:t xml:space="preserve">, </w:t>
      </w:r>
      <w:r w:rsidRPr="00853C5A">
        <w:t>«Правилах предоставления услуг по факторингу» пункт</w:t>
      </w:r>
      <w:r w:rsidR="001900D6" w:rsidRPr="00853C5A">
        <w:t>ы 1-</w:t>
      </w:r>
      <w:r w:rsidRPr="00853C5A">
        <w:t>2.</w:t>
      </w:r>
    </w:p>
    <w:p w:rsidR="002125DC" w:rsidRPr="00853C5A" w:rsidRDefault="002125DC" w:rsidP="004C389F">
      <w:pPr>
        <w:pStyle w:val="Default"/>
      </w:pPr>
    </w:p>
    <w:p w:rsidR="00D415F9" w:rsidRPr="00853C5A" w:rsidRDefault="00D415F9" w:rsidP="00D415F9">
      <w:pPr>
        <w:pStyle w:val="Default"/>
        <w:jc w:val="both"/>
      </w:pPr>
      <w:r w:rsidRPr="00853C5A">
        <w:t>6. Договор о предоставлении финансовых услуг потребителю:</w:t>
      </w:r>
    </w:p>
    <w:p w:rsidR="00D415F9" w:rsidRPr="00853C5A" w:rsidRDefault="00D415F9" w:rsidP="00D415F9">
      <w:pPr>
        <w:pStyle w:val="Default"/>
        <w:ind w:firstLine="284"/>
        <w:jc w:val="both"/>
      </w:pPr>
      <w:r w:rsidRPr="00853C5A">
        <w:t>6.1. предусматривает право клиента на отказ от договора о предоставлении финансовых услуг в порядке и на условиях, определенных законодательством, в частности, потребительского кредита - Законом Украины «О потребительском кредитовании» в том числе с указанием срока такого отказа и порядка документального оформления отказа от услуги;</w:t>
      </w:r>
    </w:p>
    <w:p w:rsidR="00D415F9" w:rsidRPr="00853C5A" w:rsidRDefault="00D415F9" w:rsidP="00D415F9">
      <w:pPr>
        <w:pStyle w:val="Default"/>
        <w:ind w:firstLine="284"/>
        <w:jc w:val="both"/>
      </w:pPr>
      <w:r w:rsidRPr="00853C5A">
        <w:t xml:space="preserve">6.2. предусматривает право клиента отказаться от договора в порядке и на условиях, предусмотренных законодательством и / или договором между ООО «ФК «Е ГРОШИ КОМ» и клиентом; </w:t>
      </w:r>
    </w:p>
    <w:p w:rsidR="00D415F9" w:rsidRPr="00853C5A" w:rsidRDefault="00D415F9" w:rsidP="00D415F9">
      <w:pPr>
        <w:pStyle w:val="Default"/>
        <w:ind w:firstLine="284"/>
        <w:jc w:val="both"/>
      </w:pPr>
      <w:r w:rsidRPr="00853C5A">
        <w:t xml:space="preserve">6.3. не предусматривает применения минимального срока действия договора, НО дает право потребителю </w:t>
      </w:r>
      <w:proofErr w:type="spellStart"/>
      <w:r w:rsidRPr="00853C5A">
        <w:t>безсанкционного</w:t>
      </w:r>
      <w:proofErr w:type="spellEnd"/>
      <w:r w:rsidRPr="00853C5A">
        <w:t xml:space="preserve"> досрочного погашения;</w:t>
      </w:r>
    </w:p>
    <w:p w:rsidR="00D415F9" w:rsidRPr="00853C5A" w:rsidRDefault="00D415F9" w:rsidP="00D415F9">
      <w:pPr>
        <w:pStyle w:val="Default"/>
        <w:ind w:firstLine="284"/>
        <w:jc w:val="both"/>
      </w:pPr>
      <w:r w:rsidRPr="00853C5A">
        <w:t>6.4. предусматривает право клиента расторгнуть / прекратить договор досрочно выполнить обязательства по договору.</w:t>
      </w:r>
    </w:p>
    <w:p w:rsidR="00D415F9" w:rsidRPr="00853C5A" w:rsidRDefault="00D415F9" w:rsidP="00D415F9">
      <w:pPr>
        <w:pStyle w:val="Default"/>
        <w:ind w:firstLine="567"/>
        <w:jc w:val="both"/>
        <w:rPr>
          <w:color w:val="auto"/>
        </w:rPr>
      </w:pPr>
      <w:r w:rsidRPr="00853C5A">
        <w:t xml:space="preserve">Расторжение договора по инициативе клиента возможно при отсутствии задолженности по договору. Расторжение договора по инициативе клиента не освобождает последнего от обязанности погасить в полном объеме задолженность в </w:t>
      </w:r>
      <w:r w:rsidRPr="00853C5A">
        <w:rPr>
          <w:color w:val="auto"/>
        </w:rPr>
        <w:t>случае ее наличия. Клиент имеет право в любое время досрочно полностью вернуть кредит.</w:t>
      </w:r>
    </w:p>
    <w:p w:rsidR="00D415F9" w:rsidRPr="00853C5A" w:rsidRDefault="00D415F9" w:rsidP="00D415F9">
      <w:pPr>
        <w:pStyle w:val="Default"/>
        <w:ind w:firstLine="284"/>
        <w:jc w:val="both"/>
      </w:pPr>
      <w:r w:rsidRPr="00853C5A">
        <w:rPr>
          <w:color w:val="auto"/>
        </w:rPr>
        <w:t xml:space="preserve">6.5. содержит порядок внесения изменений и дополнений в соответствии с которым изменения вносятся </w:t>
      </w:r>
      <w:r w:rsidRPr="00853C5A">
        <w:t>в установленном договором порядке путем заключения сторонами дополнительных соглашений в письменной форме. Все изменения, приложения и дополнения являются неотъемлемой частью Договора.</w:t>
      </w:r>
    </w:p>
    <w:p w:rsidR="00D415F9" w:rsidRPr="00853C5A" w:rsidRDefault="00D415F9" w:rsidP="00D415F9">
      <w:pPr>
        <w:pStyle w:val="Default"/>
        <w:ind w:firstLine="567"/>
        <w:jc w:val="both"/>
      </w:pPr>
      <w:r w:rsidRPr="00853C5A">
        <w:t xml:space="preserve">В частности, при оформлении пролонгации, </w:t>
      </w:r>
      <w:r w:rsidR="00853C5A" w:rsidRPr="00853C5A">
        <w:t>реструктуризации</w:t>
      </w:r>
      <w:r w:rsidRPr="00853C5A">
        <w:t>, финансовых каникул с потребителем заключается соответствующее дополнительное соглашение, являющееся неотъемлемой частью основного договора займа.</w:t>
      </w:r>
    </w:p>
    <w:p w:rsidR="00D02BE8" w:rsidRPr="00853C5A" w:rsidRDefault="00D415F9" w:rsidP="00D415F9">
      <w:pPr>
        <w:pStyle w:val="Default"/>
        <w:ind w:firstLine="284"/>
        <w:jc w:val="both"/>
      </w:pPr>
      <w:r w:rsidRPr="00853C5A">
        <w:t>6.6. не предусматривает увеличения фиксированной процентной ставки по договору согласованной с клиентом путем заключения соответствующего договора.</w:t>
      </w:r>
    </w:p>
    <w:p w:rsidR="00D415F9" w:rsidRPr="00853C5A" w:rsidRDefault="00D415F9" w:rsidP="00D02BE8">
      <w:pPr>
        <w:pStyle w:val="Default"/>
        <w:ind w:firstLine="284"/>
        <w:jc w:val="both"/>
      </w:pPr>
    </w:p>
    <w:p w:rsidR="00D415F9" w:rsidRPr="00853C5A" w:rsidRDefault="00D415F9" w:rsidP="00D415F9">
      <w:pPr>
        <w:pStyle w:val="Default"/>
        <w:jc w:val="both"/>
      </w:pPr>
      <w:r w:rsidRPr="00853C5A">
        <w:t>7. Механизмы защиты прав потребителей финансовых услуг:</w:t>
      </w:r>
    </w:p>
    <w:p w:rsidR="00133E05" w:rsidRPr="00853C5A" w:rsidRDefault="00D415F9" w:rsidP="001900D6">
      <w:pPr>
        <w:pStyle w:val="Default"/>
        <w:ind w:firstLine="284"/>
        <w:jc w:val="both"/>
      </w:pPr>
      <w:r w:rsidRPr="00853C5A">
        <w:t>7.1. возможность и порядок внесудебного рассмотрения жалоб потребителей финансовых услуг - ООО «ФК «Е ГРОШИ КОМ» осуществляет рассмотрение обращений потребителей в соответствии с Законом Украины «Об обращениях граждан», перечень контактных данных ООО «ФК «Е ГРОШИ КОМ» указан в реквизитах (пункт 2 это</w:t>
      </w:r>
      <w:r w:rsidR="001900D6" w:rsidRPr="00853C5A">
        <w:t>й Информации для ознакомления).</w:t>
      </w:r>
    </w:p>
    <w:p w:rsidR="00853C5A" w:rsidRDefault="00853C5A" w:rsidP="009A109B">
      <w:pPr>
        <w:pStyle w:val="Default"/>
        <w:ind w:firstLine="567"/>
        <w:jc w:val="both"/>
        <w:rPr>
          <w:b/>
          <w:bCs/>
          <w:lang w:val="uk-UA"/>
        </w:rPr>
      </w:pPr>
    </w:p>
    <w:p w:rsidR="009A109B" w:rsidRPr="00853C5A" w:rsidRDefault="009A109B" w:rsidP="009A109B">
      <w:pPr>
        <w:pStyle w:val="Default"/>
        <w:ind w:firstLine="567"/>
        <w:jc w:val="both"/>
        <w:rPr>
          <w:b/>
          <w:bCs/>
          <w:lang w:val="uk-UA"/>
        </w:rPr>
      </w:pPr>
      <w:r w:rsidRPr="00853C5A">
        <w:rPr>
          <w:b/>
          <w:bCs/>
          <w:lang w:val="uk-UA"/>
        </w:rPr>
        <w:lastRenderedPageBreak/>
        <w:t xml:space="preserve">В </w:t>
      </w:r>
      <w:proofErr w:type="spellStart"/>
      <w:r w:rsidRPr="00853C5A">
        <w:rPr>
          <w:b/>
          <w:bCs/>
          <w:lang w:val="uk-UA"/>
        </w:rPr>
        <w:t>случае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невозможности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урегулирования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спорных</w:t>
      </w:r>
      <w:proofErr w:type="spellEnd"/>
      <w:r w:rsidRPr="00853C5A">
        <w:rPr>
          <w:b/>
          <w:bCs/>
          <w:lang w:val="uk-UA"/>
        </w:rPr>
        <w:t xml:space="preserve"> вопросов, потребитель финансовых услуг может обратиться в Национальный банк Украины, </w:t>
      </w:r>
      <w:proofErr w:type="spellStart"/>
      <w:r w:rsidRPr="00853C5A">
        <w:rPr>
          <w:b/>
          <w:bCs/>
          <w:lang w:val="uk-UA"/>
        </w:rPr>
        <w:t>наделенного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функцией</w:t>
      </w:r>
      <w:proofErr w:type="spellEnd"/>
      <w:r w:rsidRPr="00853C5A">
        <w:rPr>
          <w:b/>
          <w:bCs/>
          <w:lang w:val="uk-UA"/>
        </w:rPr>
        <w:t xml:space="preserve"> по </w:t>
      </w:r>
      <w:proofErr w:type="spellStart"/>
      <w:r w:rsidRPr="00853C5A">
        <w:rPr>
          <w:b/>
          <w:bCs/>
          <w:lang w:val="uk-UA"/>
        </w:rPr>
        <w:t>осуществлению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защиты</w:t>
      </w:r>
      <w:proofErr w:type="spellEnd"/>
      <w:r w:rsidRPr="00853C5A">
        <w:rPr>
          <w:b/>
          <w:bCs/>
          <w:lang w:val="uk-UA"/>
        </w:rPr>
        <w:t xml:space="preserve"> прав </w:t>
      </w:r>
      <w:proofErr w:type="spellStart"/>
      <w:r w:rsidRPr="00853C5A">
        <w:rPr>
          <w:b/>
          <w:bCs/>
          <w:lang w:val="uk-UA"/>
        </w:rPr>
        <w:t>потребителей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финансовых</w:t>
      </w:r>
      <w:proofErr w:type="spellEnd"/>
      <w:r w:rsidRPr="00853C5A">
        <w:rPr>
          <w:b/>
          <w:bCs/>
          <w:lang w:val="uk-UA"/>
        </w:rPr>
        <w:t xml:space="preserve"> услуг по </w:t>
      </w:r>
      <w:proofErr w:type="spellStart"/>
      <w:r w:rsidRPr="00853C5A">
        <w:rPr>
          <w:b/>
          <w:bCs/>
          <w:lang w:val="uk-UA"/>
        </w:rPr>
        <w:t>следующему</w:t>
      </w:r>
      <w:proofErr w:type="spellEnd"/>
      <w:r w:rsidRPr="00853C5A">
        <w:rPr>
          <w:b/>
          <w:bCs/>
          <w:lang w:val="uk-UA"/>
        </w:rPr>
        <w:t xml:space="preserve"> адресу на </w:t>
      </w:r>
      <w:proofErr w:type="spellStart"/>
      <w:r w:rsidRPr="00853C5A">
        <w:rPr>
          <w:b/>
          <w:bCs/>
          <w:lang w:val="uk-UA"/>
        </w:rPr>
        <w:t>странице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официального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Интернет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представительства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Национального</w:t>
      </w:r>
      <w:proofErr w:type="spellEnd"/>
      <w:r w:rsidRPr="00853C5A">
        <w:rPr>
          <w:b/>
          <w:bCs/>
          <w:lang w:val="uk-UA"/>
        </w:rPr>
        <w:t xml:space="preserve"> банка </w:t>
      </w:r>
      <w:proofErr w:type="spellStart"/>
      <w:r w:rsidRPr="00853C5A">
        <w:rPr>
          <w:b/>
          <w:bCs/>
          <w:lang w:val="uk-UA"/>
        </w:rPr>
        <w:t>Украины</w:t>
      </w:r>
      <w:proofErr w:type="spellEnd"/>
      <w:r w:rsidRPr="00853C5A">
        <w:rPr>
          <w:b/>
          <w:bCs/>
          <w:lang w:val="uk-UA"/>
        </w:rPr>
        <w:t>: https://bank.gov.ua/ или в судебные органы в порядке, определенном законодательством Украины.</w:t>
      </w:r>
    </w:p>
    <w:p w:rsidR="00853C5A" w:rsidRDefault="00853C5A" w:rsidP="001900D6">
      <w:pPr>
        <w:pStyle w:val="Default"/>
        <w:ind w:firstLine="567"/>
        <w:jc w:val="both"/>
      </w:pPr>
    </w:p>
    <w:p w:rsidR="009A109B" w:rsidRPr="00853C5A" w:rsidRDefault="009A109B" w:rsidP="001900D6">
      <w:pPr>
        <w:pStyle w:val="Default"/>
        <w:ind w:firstLine="567"/>
        <w:jc w:val="both"/>
        <w:rPr>
          <w:u w:val="single"/>
        </w:rPr>
      </w:pPr>
      <w:r w:rsidRPr="00853C5A">
        <w:rPr>
          <w:u w:val="single"/>
        </w:rPr>
        <w:t xml:space="preserve">Дополнительные сведения о регуляторе и способы коммуникации размещены на сайте ООО «ФК «Е ГРОШИ КОМ» в разделе «О нас» - пункт 6 «Памятка </w:t>
      </w:r>
      <w:proofErr w:type="spellStart"/>
      <w:r w:rsidRPr="00853C5A">
        <w:rPr>
          <w:u w:val="single"/>
        </w:rPr>
        <w:t>потребител</w:t>
      </w:r>
      <w:proofErr w:type="spellEnd"/>
      <w:r w:rsidR="00853C5A" w:rsidRPr="00853C5A">
        <w:rPr>
          <w:u w:val="single"/>
          <w:lang w:val="uk-UA"/>
        </w:rPr>
        <w:t>ям</w:t>
      </w:r>
      <w:r w:rsidRPr="00853C5A">
        <w:rPr>
          <w:u w:val="single"/>
        </w:rPr>
        <w:t>».</w:t>
      </w:r>
    </w:p>
    <w:p w:rsidR="00853C5A" w:rsidRDefault="00853C5A" w:rsidP="009A109B">
      <w:pPr>
        <w:pStyle w:val="Default"/>
        <w:ind w:firstLine="567"/>
        <w:jc w:val="both"/>
        <w:rPr>
          <w:b/>
          <w:bCs/>
        </w:rPr>
      </w:pPr>
    </w:p>
    <w:p w:rsidR="00853C5A" w:rsidRPr="00853C5A" w:rsidRDefault="00853C5A" w:rsidP="009A109B">
      <w:pPr>
        <w:pStyle w:val="Default"/>
        <w:ind w:firstLine="567"/>
        <w:jc w:val="both"/>
        <w:rPr>
          <w:b/>
          <w:bCs/>
        </w:rPr>
      </w:pPr>
    </w:p>
    <w:p w:rsidR="009A109B" w:rsidRPr="00853C5A" w:rsidRDefault="009A109B" w:rsidP="009A109B">
      <w:pPr>
        <w:pStyle w:val="Default"/>
        <w:ind w:firstLine="567"/>
        <w:jc w:val="both"/>
      </w:pPr>
      <w:proofErr w:type="spellStart"/>
      <w:r w:rsidRPr="00853C5A">
        <w:rPr>
          <w:b/>
          <w:bCs/>
          <w:lang w:val="uk-UA"/>
        </w:rPr>
        <w:t>Данная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информация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приводится</w:t>
      </w:r>
      <w:proofErr w:type="spellEnd"/>
      <w:r w:rsidRPr="00853C5A">
        <w:rPr>
          <w:b/>
          <w:bCs/>
          <w:lang w:val="uk-UA"/>
        </w:rPr>
        <w:t xml:space="preserve"> (</w:t>
      </w:r>
      <w:proofErr w:type="spellStart"/>
      <w:r w:rsidRPr="00853C5A">
        <w:rPr>
          <w:b/>
          <w:bCs/>
          <w:lang w:val="uk-UA"/>
        </w:rPr>
        <w:t>опубликована</w:t>
      </w:r>
      <w:proofErr w:type="spellEnd"/>
      <w:r w:rsidRPr="00853C5A">
        <w:rPr>
          <w:b/>
          <w:bCs/>
          <w:lang w:val="uk-UA"/>
        </w:rPr>
        <w:t xml:space="preserve">) на сайте ООО «ФК «Е ГРОШИ КОМ» с </w:t>
      </w:r>
      <w:proofErr w:type="spellStart"/>
      <w:r w:rsidRPr="00853C5A">
        <w:rPr>
          <w:b/>
          <w:bCs/>
          <w:lang w:val="uk-UA"/>
        </w:rPr>
        <w:t>целью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предоставления</w:t>
      </w:r>
      <w:proofErr w:type="spellEnd"/>
      <w:r w:rsidRPr="00853C5A">
        <w:rPr>
          <w:b/>
          <w:bCs/>
          <w:lang w:val="uk-UA"/>
        </w:rPr>
        <w:t xml:space="preserve"> по </w:t>
      </w:r>
      <w:proofErr w:type="spellStart"/>
      <w:r w:rsidRPr="00853C5A">
        <w:rPr>
          <w:b/>
          <w:bCs/>
          <w:lang w:val="uk-UA"/>
        </w:rPr>
        <w:t>требованию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клиента</w:t>
      </w:r>
      <w:proofErr w:type="spellEnd"/>
      <w:r w:rsidRPr="00853C5A">
        <w:rPr>
          <w:b/>
          <w:bCs/>
          <w:lang w:val="uk-UA"/>
        </w:rPr>
        <w:t xml:space="preserve"> и в </w:t>
      </w:r>
      <w:proofErr w:type="spellStart"/>
      <w:r w:rsidRPr="00853C5A">
        <w:rPr>
          <w:b/>
          <w:bCs/>
          <w:lang w:val="uk-UA"/>
        </w:rPr>
        <w:t>соответствии</w:t>
      </w:r>
      <w:proofErr w:type="spellEnd"/>
      <w:r w:rsidRPr="00853C5A">
        <w:rPr>
          <w:b/>
          <w:bCs/>
          <w:lang w:val="uk-UA"/>
        </w:rPr>
        <w:t xml:space="preserve"> с </w:t>
      </w:r>
      <w:proofErr w:type="spellStart"/>
      <w:r w:rsidRPr="00853C5A">
        <w:rPr>
          <w:b/>
          <w:bCs/>
          <w:lang w:val="uk-UA"/>
        </w:rPr>
        <w:t>требованиями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статьи</w:t>
      </w:r>
      <w:proofErr w:type="spellEnd"/>
      <w:r w:rsidRPr="00853C5A">
        <w:rPr>
          <w:b/>
          <w:bCs/>
          <w:lang w:val="uk-UA"/>
        </w:rPr>
        <w:t xml:space="preserve"> 121 </w:t>
      </w:r>
      <w:proofErr w:type="spellStart"/>
      <w:r w:rsidRPr="00853C5A">
        <w:rPr>
          <w:b/>
          <w:bCs/>
          <w:lang w:val="uk-UA"/>
        </w:rPr>
        <w:t>Закона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Украины</w:t>
      </w:r>
      <w:proofErr w:type="spellEnd"/>
      <w:r w:rsidRPr="00853C5A">
        <w:rPr>
          <w:b/>
          <w:bCs/>
          <w:lang w:val="uk-UA"/>
        </w:rPr>
        <w:t xml:space="preserve"> «О </w:t>
      </w:r>
      <w:proofErr w:type="spellStart"/>
      <w:r w:rsidRPr="00853C5A">
        <w:rPr>
          <w:b/>
          <w:bCs/>
          <w:lang w:val="uk-UA"/>
        </w:rPr>
        <w:t>финансовых</w:t>
      </w:r>
      <w:proofErr w:type="spellEnd"/>
      <w:r w:rsidRPr="00853C5A">
        <w:rPr>
          <w:b/>
          <w:bCs/>
          <w:lang w:val="uk-UA"/>
        </w:rPr>
        <w:t xml:space="preserve"> услугах и </w:t>
      </w:r>
      <w:proofErr w:type="spellStart"/>
      <w:r w:rsidRPr="00853C5A">
        <w:rPr>
          <w:b/>
          <w:bCs/>
          <w:lang w:val="uk-UA"/>
        </w:rPr>
        <w:t>государственном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регулировании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рынков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финансовых</w:t>
      </w:r>
      <w:proofErr w:type="spellEnd"/>
      <w:r w:rsidRPr="00853C5A">
        <w:rPr>
          <w:b/>
          <w:bCs/>
          <w:lang w:val="uk-UA"/>
        </w:rPr>
        <w:t xml:space="preserve"> услуг» о </w:t>
      </w:r>
      <w:proofErr w:type="spellStart"/>
      <w:r w:rsidRPr="00853C5A">
        <w:rPr>
          <w:b/>
          <w:bCs/>
          <w:lang w:val="uk-UA"/>
        </w:rPr>
        <w:t>раскрытии</w:t>
      </w:r>
      <w:proofErr w:type="spellEnd"/>
      <w:r w:rsidRPr="00853C5A">
        <w:rPr>
          <w:b/>
          <w:bCs/>
          <w:lang w:val="uk-UA"/>
        </w:rPr>
        <w:t xml:space="preserve"> </w:t>
      </w:r>
      <w:proofErr w:type="spellStart"/>
      <w:r w:rsidRPr="00853C5A">
        <w:rPr>
          <w:b/>
          <w:bCs/>
          <w:lang w:val="uk-UA"/>
        </w:rPr>
        <w:t>информации</w:t>
      </w:r>
      <w:proofErr w:type="spellEnd"/>
      <w:r w:rsidRPr="00853C5A">
        <w:rPr>
          <w:b/>
          <w:bCs/>
          <w:lang w:val="uk-UA"/>
        </w:rPr>
        <w:t>:</w:t>
      </w:r>
    </w:p>
    <w:p w:rsidR="009A109B" w:rsidRPr="00853C5A" w:rsidRDefault="009A109B" w:rsidP="001900D6">
      <w:pPr>
        <w:pStyle w:val="Default"/>
        <w:jc w:val="both"/>
      </w:pPr>
      <w:r w:rsidRPr="00853C5A">
        <w:br/>
        <w:t xml:space="preserve">8. Сведения о финансовых показателях деятельности финансового учреждения и его экономическое положение, подлежащих обязательному обнародованию размещено в разделе «О нас» - пункт 5 «Финансовая отчетность»; </w:t>
      </w:r>
    </w:p>
    <w:p w:rsidR="009A109B" w:rsidRPr="00853C5A" w:rsidRDefault="009A109B" w:rsidP="009A109B">
      <w:pPr>
        <w:pStyle w:val="Default"/>
        <w:ind w:firstLine="567"/>
        <w:jc w:val="both"/>
      </w:pPr>
    </w:p>
    <w:p w:rsidR="00133E05" w:rsidRPr="00853C5A" w:rsidRDefault="009A109B" w:rsidP="009A109B">
      <w:pPr>
        <w:pStyle w:val="Default"/>
        <w:jc w:val="both"/>
      </w:pPr>
      <w:r w:rsidRPr="00853C5A">
        <w:t>9. Другая информация, право на получение которой определено законодательством - в свободном доступе на сайте ООО «ФК «Е ГРОШИ КОМ», других порталах открытых данных.</w:t>
      </w:r>
    </w:p>
    <w:p w:rsidR="00133E05" w:rsidRPr="00853C5A" w:rsidRDefault="00133E05" w:rsidP="00BA3964">
      <w:pPr>
        <w:pStyle w:val="ab"/>
        <w:spacing w:before="67" w:line="288" w:lineRule="auto"/>
        <w:ind w:right="16" w:firstLine="2"/>
        <w:jc w:val="both"/>
        <w:rPr>
          <w:sz w:val="24"/>
          <w:szCs w:val="24"/>
        </w:rPr>
      </w:pPr>
    </w:p>
    <w:p w:rsidR="00DF7823" w:rsidRPr="00853C5A" w:rsidRDefault="003B7C55" w:rsidP="00BA3964">
      <w:pPr>
        <w:pStyle w:val="ab"/>
        <w:spacing w:before="67" w:line="288" w:lineRule="auto"/>
        <w:ind w:right="16" w:firstLine="2"/>
        <w:jc w:val="both"/>
        <w:rPr>
          <w:b/>
          <w:color w:val="0F0F0F"/>
          <w:sz w:val="24"/>
          <w:szCs w:val="24"/>
        </w:rPr>
      </w:pPr>
      <w:r w:rsidRPr="00853C5A">
        <w:rPr>
          <w:b/>
          <w:sz w:val="24"/>
          <w:szCs w:val="24"/>
        </w:rPr>
        <w:t>10.</w:t>
      </w:r>
      <w:r w:rsidR="00DF7823" w:rsidRPr="00853C5A">
        <w:rPr>
          <w:b/>
          <w:sz w:val="24"/>
          <w:szCs w:val="24"/>
        </w:rPr>
        <w:t xml:space="preserve"> </w:t>
      </w:r>
      <w:r w:rsidR="00AE3427" w:rsidRPr="00853C5A">
        <w:rPr>
          <w:b/>
          <w:sz w:val="24"/>
          <w:szCs w:val="24"/>
          <w:lang w:val="ru-RU"/>
        </w:rPr>
        <w:t>Информация о перечне финансовых услуг, которые предоставляет ООО «ФК «Е ГРОШИ КОМ»</w:t>
      </w:r>
      <w:r w:rsidR="00DF7823" w:rsidRPr="00853C5A">
        <w:rPr>
          <w:b/>
          <w:color w:val="0F0F0F"/>
          <w:sz w:val="24"/>
          <w:szCs w:val="24"/>
        </w:rPr>
        <w:t>:</w:t>
      </w:r>
    </w:p>
    <w:p w:rsidR="00AE3427" w:rsidRPr="00853C5A" w:rsidRDefault="001900D6" w:rsidP="001900D6">
      <w:pPr>
        <w:pStyle w:val="ab"/>
        <w:spacing w:before="67" w:line="288" w:lineRule="auto"/>
        <w:ind w:right="559"/>
        <w:rPr>
          <w:sz w:val="24"/>
          <w:szCs w:val="24"/>
        </w:rPr>
      </w:pPr>
      <w:r w:rsidRPr="00853C5A">
        <w:rPr>
          <w:color w:val="0F0F0F"/>
          <w:sz w:val="24"/>
          <w:szCs w:val="24"/>
          <w:lang w:val="ru-RU"/>
        </w:rPr>
        <w:t>10.1</w:t>
      </w:r>
      <w:r w:rsidR="00B61901" w:rsidRPr="00853C5A">
        <w:rPr>
          <w:color w:val="0F0F0F"/>
          <w:sz w:val="24"/>
          <w:szCs w:val="24"/>
        </w:rPr>
        <w:t xml:space="preserve">. </w:t>
      </w:r>
      <w:r w:rsidR="00AE3427" w:rsidRPr="00853C5A">
        <w:rPr>
          <w:color w:val="0F0F0F"/>
          <w:sz w:val="24"/>
          <w:szCs w:val="24"/>
          <w:lang w:val="ru-RU"/>
        </w:rPr>
        <w:t xml:space="preserve">Предоставление средств в </w:t>
      </w:r>
      <w:proofErr w:type="spellStart"/>
      <w:r w:rsidR="00AE3427" w:rsidRPr="00853C5A">
        <w:rPr>
          <w:color w:val="0F0F0F"/>
          <w:sz w:val="24"/>
          <w:szCs w:val="24"/>
          <w:lang w:val="ru-RU"/>
        </w:rPr>
        <w:t>займ</w:t>
      </w:r>
      <w:proofErr w:type="spellEnd"/>
      <w:r w:rsidR="00AE3427" w:rsidRPr="00853C5A">
        <w:rPr>
          <w:color w:val="0F0F0F"/>
          <w:sz w:val="24"/>
          <w:szCs w:val="24"/>
          <w:lang w:val="ru-RU"/>
        </w:rPr>
        <w:t>, в том числе на условиях финансового кредита</w:t>
      </w:r>
      <w:r w:rsidR="00DF7823" w:rsidRPr="00853C5A">
        <w:rPr>
          <w:color w:val="0F0F0F"/>
          <w:sz w:val="24"/>
          <w:szCs w:val="24"/>
        </w:rPr>
        <w:t>:</w:t>
      </w:r>
    </w:p>
    <w:tbl>
      <w:tblPr>
        <w:tblStyle w:val="ad"/>
        <w:tblW w:w="9933" w:type="dxa"/>
        <w:jc w:val="center"/>
        <w:tblLook w:val="04A0" w:firstRow="1" w:lastRow="0" w:firstColumn="1" w:lastColumn="0" w:noHBand="0" w:noVBand="1"/>
      </w:tblPr>
      <w:tblGrid>
        <w:gridCol w:w="1801"/>
        <w:gridCol w:w="1942"/>
        <w:gridCol w:w="2337"/>
        <w:gridCol w:w="1812"/>
        <w:gridCol w:w="2041"/>
      </w:tblGrid>
      <w:tr w:rsidR="00AE3427" w:rsidRPr="00853C5A" w:rsidTr="00AE3427">
        <w:trPr>
          <w:trHeight w:val="1384"/>
          <w:jc w:val="center"/>
        </w:trPr>
        <w:tc>
          <w:tcPr>
            <w:tcW w:w="1801" w:type="dxa"/>
          </w:tcPr>
          <w:p w:rsidR="00AE3427" w:rsidRPr="00853C5A" w:rsidRDefault="00AE3427" w:rsidP="00AE3427">
            <w:pPr>
              <w:pStyle w:val="ab"/>
              <w:spacing w:before="67" w:line="288" w:lineRule="auto"/>
              <w:ind w:right="-182"/>
              <w:jc w:val="center"/>
              <w:rPr>
                <w:b/>
                <w:i/>
                <w:sz w:val="24"/>
                <w:szCs w:val="24"/>
              </w:rPr>
            </w:pPr>
          </w:p>
          <w:p w:rsidR="00AE3427" w:rsidRPr="00853C5A" w:rsidRDefault="00AE3427" w:rsidP="00AE3427">
            <w:pPr>
              <w:pStyle w:val="ab"/>
              <w:spacing w:before="67" w:line="288" w:lineRule="auto"/>
              <w:ind w:right="-17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53C5A">
              <w:rPr>
                <w:b/>
                <w:i/>
                <w:sz w:val="24"/>
                <w:szCs w:val="24"/>
              </w:rPr>
              <w:t>Кредитн</w:t>
            </w:r>
            <w:proofErr w:type="spellEnd"/>
            <w:r w:rsidRPr="00853C5A">
              <w:rPr>
                <w:b/>
                <w:i/>
                <w:sz w:val="24"/>
                <w:szCs w:val="24"/>
                <w:lang w:val="ru-RU"/>
              </w:rPr>
              <w:t>ы</w:t>
            </w:r>
            <w:r w:rsidRPr="00853C5A">
              <w:rPr>
                <w:b/>
                <w:i/>
                <w:sz w:val="24"/>
                <w:szCs w:val="24"/>
              </w:rPr>
              <w:t>й продукт</w:t>
            </w:r>
          </w:p>
        </w:tc>
        <w:tc>
          <w:tcPr>
            <w:tcW w:w="1942" w:type="dxa"/>
          </w:tcPr>
          <w:p w:rsidR="00AE3427" w:rsidRPr="00853C5A" w:rsidRDefault="00AE3427" w:rsidP="00AE3427">
            <w:pPr>
              <w:pStyle w:val="ab"/>
              <w:spacing w:before="67" w:line="288" w:lineRule="auto"/>
              <w:ind w:right="-268"/>
              <w:jc w:val="center"/>
              <w:rPr>
                <w:b/>
                <w:i/>
                <w:sz w:val="24"/>
                <w:szCs w:val="24"/>
              </w:rPr>
            </w:pPr>
          </w:p>
          <w:p w:rsidR="00AE3427" w:rsidRPr="00853C5A" w:rsidRDefault="00AE3427" w:rsidP="00AE3427">
            <w:pPr>
              <w:pStyle w:val="ab"/>
              <w:spacing w:before="67" w:line="288" w:lineRule="auto"/>
              <w:ind w:left="-249" w:right="-268"/>
              <w:jc w:val="center"/>
              <w:rPr>
                <w:b/>
                <w:i/>
                <w:sz w:val="24"/>
                <w:szCs w:val="24"/>
              </w:rPr>
            </w:pPr>
            <w:r w:rsidRPr="00853C5A">
              <w:rPr>
                <w:b/>
                <w:i/>
                <w:sz w:val="24"/>
                <w:szCs w:val="24"/>
              </w:rPr>
              <w:t>Максимальна</w:t>
            </w:r>
            <w:r w:rsidRPr="00853C5A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853C5A">
              <w:rPr>
                <w:b/>
                <w:i/>
                <w:sz w:val="24"/>
                <w:szCs w:val="24"/>
              </w:rPr>
              <w:t xml:space="preserve"> </w:t>
            </w:r>
          </w:p>
          <w:p w:rsidR="00AE3427" w:rsidRPr="00853C5A" w:rsidRDefault="00AE3427" w:rsidP="00AE3427">
            <w:pPr>
              <w:pStyle w:val="ab"/>
              <w:spacing w:before="67" w:line="288" w:lineRule="auto"/>
              <w:ind w:left="-249" w:right="-268"/>
              <w:jc w:val="center"/>
              <w:rPr>
                <w:b/>
                <w:i/>
                <w:sz w:val="24"/>
                <w:szCs w:val="24"/>
              </w:rPr>
            </w:pPr>
            <w:r w:rsidRPr="00853C5A">
              <w:rPr>
                <w:b/>
                <w:i/>
                <w:sz w:val="24"/>
                <w:szCs w:val="24"/>
              </w:rPr>
              <w:t>сум</w:t>
            </w:r>
            <w:r w:rsidRPr="00853C5A">
              <w:rPr>
                <w:b/>
                <w:i/>
                <w:sz w:val="24"/>
                <w:szCs w:val="24"/>
                <w:lang w:val="ru-RU"/>
              </w:rPr>
              <w:t>м</w:t>
            </w:r>
            <w:r w:rsidRPr="00853C5A">
              <w:rPr>
                <w:b/>
                <w:i/>
                <w:sz w:val="24"/>
                <w:szCs w:val="24"/>
              </w:rPr>
              <w:t>а, грн.</w:t>
            </w:r>
          </w:p>
        </w:tc>
        <w:tc>
          <w:tcPr>
            <w:tcW w:w="2337" w:type="dxa"/>
          </w:tcPr>
          <w:p w:rsidR="00AE3427" w:rsidRPr="00853C5A" w:rsidRDefault="00AE3427" w:rsidP="00AE3427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  <w:sz w:val="24"/>
                <w:szCs w:val="24"/>
              </w:rPr>
            </w:pPr>
            <w:r w:rsidRPr="00853C5A">
              <w:rPr>
                <w:b/>
                <w:i/>
                <w:sz w:val="24"/>
                <w:szCs w:val="24"/>
                <w:lang w:val="ru-RU"/>
              </w:rPr>
              <w:t>Ежедневная процентная ставка</w:t>
            </w:r>
            <w:r w:rsidRPr="00853C5A">
              <w:rPr>
                <w:b/>
                <w:i/>
                <w:sz w:val="24"/>
                <w:szCs w:val="24"/>
              </w:rPr>
              <w:t>, %</w:t>
            </w:r>
          </w:p>
        </w:tc>
        <w:tc>
          <w:tcPr>
            <w:tcW w:w="1812" w:type="dxa"/>
            <w:vAlign w:val="center"/>
          </w:tcPr>
          <w:p w:rsidR="00AE3427" w:rsidRPr="00853C5A" w:rsidRDefault="00AE3427" w:rsidP="00AE3427">
            <w:pPr>
              <w:pStyle w:val="ab"/>
              <w:spacing w:before="67" w:line="288" w:lineRule="auto"/>
              <w:ind w:right="133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53C5A">
              <w:rPr>
                <w:b/>
                <w:i/>
                <w:sz w:val="24"/>
                <w:szCs w:val="24"/>
                <w:lang w:val="ru-RU"/>
              </w:rPr>
              <w:t>Срок выдачи кредита</w:t>
            </w:r>
            <w:r w:rsidRPr="00853C5A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53C5A">
              <w:rPr>
                <w:b/>
                <w:i/>
                <w:sz w:val="24"/>
                <w:szCs w:val="24"/>
              </w:rPr>
              <w:t>дн</w:t>
            </w:r>
            <w:proofErr w:type="spellEnd"/>
            <w:r w:rsidRPr="00853C5A">
              <w:rPr>
                <w:b/>
                <w:i/>
                <w:sz w:val="24"/>
                <w:szCs w:val="24"/>
                <w:lang w:val="ru-RU"/>
              </w:rPr>
              <w:t>и</w:t>
            </w:r>
          </w:p>
        </w:tc>
        <w:tc>
          <w:tcPr>
            <w:tcW w:w="2041" w:type="dxa"/>
          </w:tcPr>
          <w:p w:rsidR="00AE3427" w:rsidRPr="00853C5A" w:rsidRDefault="00AE3427" w:rsidP="00AE3427">
            <w:pPr>
              <w:pStyle w:val="ab"/>
              <w:spacing w:before="67" w:line="288" w:lineRule="auto"/>
              <w:ind w:right="559"/>
              <w:jc w:val="center"/>
              <w:rPr>
                <w:b/>
                <w:i/>
                <w:sz w:val="24"/>
                <w:szCs w:val="24"/>
              </w:rPr>
            </w:pPr>
          </w:p>
          <w:p w:rsidR="00AE3427" w:rsidRPr="00853C5A" w:rsidRDefault="00AE3427" w:rsidP="00AE3427">
            <w:pPr>
              <w:pStyle w:val="ab"/>
              <w:spacing w:before="67" w:line="288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53C5A">
              <w:rPr>
                <w:b/>
                <w:i/>
                <w:sz w:val="24"/>
                <w:szCs w:val="24"/>
              </w:rPr>
              <w:t>Минимальн</w:t>
            </w:r>
            <w:proofErr w:type="spellEnd"/>
            <w:r w:rsidRPr="00853C5A">
              <w:rPr>
                <w:b/>
                <w:i/>
                <w:sz w:val="24"/>
                <w:szCs w:val="24"/>
                <w:lang w:val="ru-RU"/>
              </w:rPr>
              <w:t>ы</w:t>
            </w:r>
            <w:r w:rsidRPr="00853C5A">
              <w:rPr>
                <w:b/>
                <w:i/>
                <w:sz w:val="24"/>
                <w:szCs w:val="24"/>
              </w:rPr>
              <w:t>й плат</w:t>
            </w:r>
            <w:r w:rsidRPr="00853C5A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853C5A">
              <w:rPr>
                <w:b/>
                <w:i/>
                <w:sz w:val="24"/>
                <w:szCs w:val="24"/>
              </w:rPr>
              <w:t>ж, %</w:t>
            </w:r>
          </w:p>
        </w:tc>
      </w:tr>
      <w:tr w:rsidR="00AE3427" w:rsidRPr="00853C5A" w:rsidTr="00AE3427">
        <w:trPr>
          <w:trHeight w:val="513"/>
          <w:jc w:val="center"/>
        </w:trPr>
        <w:tc>
          <w:tcPr>
            <w:tcW w:w="1801" w:type="dxa"/>
            <w:vAlign w:val="center"/>
          </w:tcPr>
          <w:p w:rsidR="00AE3427" w:rsidRPr="00853C5A" w:rsidRDefault="00AE3427" w:rsidP="00AE3427">
            <w:pPr>
              <w:jc w:val="center"/>
            </w:pPr>
            <w:r w:rsidRPr="00853C5A">
              <w:t>“</w:t>
            </w:r>
            <w:r w:rsidRPr="00853C5A">
              <w:rPr>
                <w:lang w:val="en-US"/>
              </w:rPr>
              <w:t>Smile Credit</w:t>
            </w:r>
            <w:r w:rsidRPr="00853C5A">
              <w:t>”</w:t>
            </w:r>
          </w:p>
        </w:tc>
        <w:tc>
          <w:tcPr>
            <w:tcW w:w="1942" w:type="dxa"/>
            <w:vAlign w:val="center"/>
          </w:tcPr>
          <w:p w:rsidR="00AE3427" w:rsidRPr="00853C5A" w:rsidRDefault="00AE3427" w:rsidP="00AE3427">
            <w:pPr>
              <w:jc w:val="center"/>
            </w:pPr>
            <w:r w:rsidRPr="00853C5A">
              <w:t>7 000,00</w:t>
            </w:r>
          </w:p>
        </w:tc>
        <w:tc>
          <w:tcPr>
            <w:tcW w:w="2337" w:type="dxa"/>
            <w:vAlign w:val="center"/>
          </w:tcPr>
          <w:p w:rsidR="00AE3427" w:rsidRPr="00853C5A" w:rsidRDefault="00AE3427" w:rsidP="00AE3427">
            <w:pPr>
              <w:jc w:val="center"/>
            </w:pPr>
            <w:r w:rsidRPr="00853C5A">
              <w:t>1,99 %</w:t>
            </w:r>
          </w:p>
        </w:tc>
        <w:tc>
          <w:tcPr>
            <w:tcW w:w="1812" w:type="dxa"/>
            <w:vAlign w:val="center"/>
          </w:tcPr>
          <w:p w:rsidR="00AE3427" w:rsidRPr="00853C5A" w:rsidRDefault="00AE3427" w:rsidP="00AE3427">
            <w:pPr>
              <w:jc w:val="center"/>
            </w:pPr>
            <w:r w:rsidRPr="00853C5A">
              <w:t>до 30</w:t>
            </w:r>
          </w:p>
        </w:tc>
        <w:tc>
          <w:tcPr>
            <w:tcW w:w="2041" w:type="dxa"/>
            <w:vAlign w:val="center"/>
          </w:tcPr>
          <w:p w:rsidR="00AE3427" w:rsidRPr="00853C5A" w:rsidRDefault="00AE3427" w:rsidP="00AE3427">
            <w:pPr>
              <w:jc w:val="center"/>
            </w:pPr>
            <w:proofErr w:type="spellStart"/>
            <w:r w:rsidRPr="00853C5A">
              <w:t>отсутствует</w:t>
            </w:r>
            <w:proofErr w:type="spellEnd"/>
          </w:p>
        </w:tc>
      </w:tr>
      <w:tr w:rsidR="00AE3427" w:rsidRPr="00853C5A" w:rsidTr="00AE3427">
        <w:trPr>
          <w:trHeight w:val="513"/>
          <w:jc w:val="center"/>
        </w:trPr>
        <w:tc>
          <w:tcPr>
            <w:tcW w:w="1801" w:type="dxa"/>
            <w:vAlign w:val="center"/>
          </w:tcPr>
          <w:p w:rsidR="00AE3427" w:rsidRPr="00853C5A" w:rsidRDefault="00AE3427" w:rsidP="00AE3427">
            <w:pPr>
              <w:jc w:val="center"/>
              <w:rPr>
                <w:lang w:val="ru-RU"/>
              </w:rPr>
            </w:pPr>
            <w:r w:rsidRPr="00853C5A">
              <w:rPr>
                <w:lang w:val="ru-RU"/>
              </w:rPr>
              <w:t>Льготный</w:t>
            </w:r>
          </w:p>
        </w:tc>
        <w:tc>
          <w:tcPr>
            <w:tcW w:w="1942" w:type="dxa"/>
            <w:vAlign w:val="center"/>
          </w:tcPr>
          <w:p w:rsidR="00AE3427" w:rsidRPr="00853C5A" w:rsidRDefault="00AE3427" w:rsidP="00AE3427">
            <w:pPr>
              <w:jc w:val="center"/>
            </w:pPr>
            <w:r w:rsidRPr="00853C5A">
              <w:t>20 000,00</w:t>
            </w:r>
          </w:p>
        </w:tc>
        <w:tc>
          <w:tcPr>
            <w:tcW w:w="2337" w:type="dxa"/>
            <w:vAlign w:val="center"/>
          </w:tcPr>
          <w:p w:rsidR="00AE3427" w:rsidRPr="00853C5A" w:rsidRDefault="00AE3427" w:rsidP="00AE3427">
            <w:pPr>
              <w:jc w:val="center"/>
            </w:pPr>
            <w:r w:rsidRPr="00853C5A">
              <w:rPr>
                <w:lang w:val="en-US"/>
              </w:rPr>
              <w:t>2</w:t>
            </w:r>
            <w:r w:rsidRPr="00853C5A">
              <w:rPr>
                <w:lang w:val="ru-RU"/>
              </w:rPr>
              <w:t xml:space="preserve"> </w:t>
            </w:r>
            <w:r w:rsidRPr="00853C5A">
              <w:t>%</w:t>
            </w:r>
          </w:p>
        </w:tc>
        <w:tc>
          <w:tcPr>
            <w:tcW w:w="1812" w:type="dxa"/>
            <w:vAlign w:val="center"/>
          </w:tcPr>
          <w:p w:rsidR="00AE3427" w:rsidRPr="00853C5A" w:rsidRDefault="00AE3427" w:rsidP="00AE3427">
            <w:pPr>
              <w:jc w:val="center"/>
            </w:pPr>
            <w:proofErr w:type="spellStart"/>
            <w:r w:rsidRPr="00853C5A">
              <w:t>дo</w:t>
            </w:r>
            <w:proofErr w:type="spellEnd"/>
            <w:r w:rsidRPr="00853C5A">
              <w:t xml:space="preserve"> 30</w:t>
            </w:r>
          </w:p>
        </w:tc>
        <w:tc>
          <w:tcPr>
            <w:tcW w:w="2041" w:type="dxa"/>
            <w:vAlign w:val="center"/>
          </w:tcPr>
          <w:p w:rsidR="00AE3427" w:rsidRPr="00853C5A" w:rsidRDefault="00AE3427" w:rsidP="00AE3427">
            <w:pPr>
              <w:jc w:val="center"/>
            </w:pPr>
            <w:proofErr w:type="spellStart"/>
            <w:r w:rsidRPr="00853C5A">
              <w:t>отсутствует</w:t>
            </w:r>
            <w:proofErr w:type="spellEnd"/>
          </w:p>
        </w:tc>
      </w:tr>
      <w:tr w:rsidR="00AE3427" w:rsidRPr="00853C5A" w:rsidTr="00AE3427">
        <w:trPr>
          <w:trHeight w:val="662"/>
          <w:jc w:val="center"/>
        </w:trPr>
        <w:tc>
          <w:tcPr>
            <w:tcW w:w="1801" w:type="dxa"/>
            <w:vAlign w:val="center"/>
          </w:tcPr>
          <w:p w:rsidR="00AE3427" w:rsidRPr="00853C5A" w:rsidRDefault="00AE3427" w:rsidP="00AE3427">
            <w:pPr>
              <w:jc w:val="center"/>
            </w:pPr>
            <w:proofErr w:type="spellStart"/>
            <w:r w:rsidRPr="00853C5A">
              <w:t>Простой</w:t>
            </w:r>
            <w:proofErr w:type="spellEnd"/>
          </w:p>
        </w:tc>
        <w:tc>
          <w:tcPr>
            <w:tcW w:w="1942" w:type="dxa"/>
            <w:vAlign w:val="center"/>
          </w:tcPr>
          <w:p w:rsidR="00AE3427" w:rsidRPr="00853C5A" w:rsidRDefault="00AE3427" w:rsidP="00AE3427">
            <w:pPr>
              <w:jc w:val="center"/>
              <w:rPr>
                <w:lang w:val="ru-RU"/>
              </w:rPr>
            </w:pPr>
            <w:r w:rsidRPr="00853C5A">
              <w:rPr>
                <w:lang w:val="ru-RU"/>
              </w:rPr>
              <w:t>20 000,00</w:t>
            </w:r>
          </w:p>
        </w:tc>
        <w:tc>
          <w:tcPr>
            <w:tcW w:w="2337" w:type="dxa"/>
            <w:vAlign w:val="center"/>
          </w:tcPr>
          <w:p w:rsidR="00AE3427" w:rsidRPr="00853C5A" w:rsidRDefault="00AE3427" w:rsidP="00AE3427">
            <w:pPr>
              <w:jc w:val="center"/>
            </w:pPr>
            <w:r w:rsidRPr="00853C5A">
              <w:t>2.2</w:t>
            </w:r>
            <w:r w:rsidRPr="00853C5A">
              <w:rPr>
                <w:lang w:val="ru-RU"/>
              </w:rPr>
              <w:t xml:space="preserve"> </w:t>
            </w:r>
            <w:r w:rsidRPr="00853C5A">
              <w:t>%</w:t>
            </w:r>
          </w:p>
        </w:tc>
        <w:tc>
          <w:tcPr>
            <w:tcW w:w="1812" w:type="dxa"/>
            <w:vAlign w:val="center"/>
          </w:tcPr>
          <w:p w:rsidR="00AE3427" w:rsidRPr="00853C5A" w:rsidRDefault="00AE3427" w:rsidP="00AE3427">
            <w:pPr>
              <w:jc w:val="center"/>
            </w:pPr>
            <w:r w:rsidRPr="00853C5A">
              <w:t>до 30</w:t>
            </w:r>
          </w:p>
        </w:tc>
        <w:tc>
          <w:tcPr>
            <w:tcW w:w="2041" w:type="dxa"/>
            <w:vAlign w:val="center"/>
          </w:tcPr>
          <w:p w:rsidR="00AE3427" w:rsidRPr="00853C5A" w:rsidRDefault="00AE3427" w:rsidP="00AE3427">
            <w:pPr>
              <w:jc w:val="center"/>
            </w:pPr>
            <w:proofErr w:type="spellStart"/>
            <w:r w:rsidRPr="00853C5A">
              <w:t>отсутствует</w:t>
            </w:r>
            <w:proofErr w:type="spellEnd"/>
          </w:p>
        </w:tc>
      </w:tr>
    </w:tbl>
    <w:p w:rsidR="008B2B1C" w:rsidRPr="00853C5A" w:rsidRDefault="00B61901" w:rsidP="00B61901">
      <w:pPr>
        <w:pStyle w:val="ab"/>
        <w:spacing w:before="262" w:line="288" w:lineRule="auto"/>
        <w:ind w:left="467" w:right="16"/>
        <w:jc w:val="both"/>
        <w:rPr>
          <w:color w:val="111111"/>
          <w:sz w:val="24"/>
          <w:szCs w:val="24"/>
        </w:rPr>
      </w:pPr>
      <w:r w:rsidRPr="00853C5A">
        <w:rPr>
          <w:color w:val="111111"/>
          <w:sz w:val="24"/>
          <w:szCs w:val="24"/>
        </w:rPr>
        <w:t>10.1.1.</w:t>
      </w:r>
      <w:r w:rsidR="008B2B1C" w:rsidRPr="00853C5A">
        <w:rPr>
          <w:color w:val="111111"/>
          <w:sz w:val="24"/>
          <w:szCs w:val="24"/>
        </w:rPr>
        <w:t xml:space="preserve"> </w:t>
      </w:r>
      <w:r w:rsidR="00AE3427" w:rsidRPr="00853C5A">
        <w:rPr>
          <w:color w:val="111111"/>
          <w:sz w:val="24"/>
          <w:szCs w:val="24"/>
          <w:lang w:val="ru-RU"/>
        </w:rPr>
        <w:t>Сведения о всех необходимых, предусмотренных и возможных платеж</w:t>
      </w:r>
      <w:r w:rsidR="001900D6" w:rsidRPr="00853C5A">
        <w:rPr>
          <w:color w:val="111111"/>
          <w:sz w:val="24"/>
          <w:szCs w:val="24"/>
          <w:lang w:val="ru-RU"/>
        </w:rPr>
        <w:t>ах</w:t>
      </w:r>
      <w:r w:rsidR="00AE3427" w:rsidRPr="00853C5A">
        <w:rPr>
          <w:color w:val="111111"/>
          <w:sz w:val="24"/>
          <w:szCs w:val="24"/>
          <w:lang w:val="ru-RU"/>
        </w:rPr>
        <w:t xml:space="preserve"> в зависимости от выбранного продукта</w:t>
      </w:r>
      <w:r w:rsidR="008B2B1C" w:rsidRPr="00853C5A">
        <w:rPr>
          <w:color w:val="111111"/>
          <w:sz w:val="24"/>
          <w:szCs w:val="24"/>
        </w:rPr>
        <w:t>: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830"/>
        <w:gridCol w:w="4402"/>
      </w:tblGrid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b/>
                <w:bCs/>
                <w:i/>
                <w:lang w:eastAsia="ru-RU"/>
              </w:rPr>
            </w:pPr>
            <w:r w:rsidRPr="00853C5A">
              <w:rPr>
                <w:b/>
                <w:bCs/>
                <w:i/>
                <w:lang w:eastAsia="ru-RU"/>
              </w:rPr>
              <w:t>Ком</w:t>
            </w:r>
            <w:proofErr w:type="spellStart"/>
            <w:r w:rsidRPr="00853C5A">
              <w:rPr>
                <w:b/>
                <w:bCs/>
                <w:i/>
                <w:lang w:val="ru-RU" w:eastAsia="ru-RU"/>
              </w:rPr>
              <w:t>иссии</w:t>
            </w:r>
            <w:proofErr w:type="spellEnd"/>
            <w:r w:rsidRPr="00853C5A">
              <w:rPr>
                <w:b/>
                <w:bCs/>
                <w:i/>
                <w:lang w:eastAsia="ru-RU"/>
              </w:rPr>
              <w:t xml:space="preserve"> «</w:t>
            </w:r>
            <w:proofErr w:type="spellStart"/>
            <w:r w:rsidRPr="00853C5A">
              <w:rPr>
                <w:b/>
                <w:bCs/>
                <w:i/>
                <w:lang w:val="ru-RU" w:eastAsia="ru-RU"/>
              </w:rPr>
              <w:t>Smile</w:t>
            </w:r>
            <w:proofErr w:type="spellEnd"/>
            <w:r w:rsidRPr="00853C5A">
              <w:rPr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853C5A">
              <w:rPr>
                <w:b/>
                <w:bCs/>
                <w:i/>
                <w:lang w:val="ru-RU" w:eastAsia="ru-RU"/>
              </w:rPr>
              <w:t>Credit</w:t>
            </w:r>
            <w:proofErr w:type="spellEnd"/>
            <w:r w:rsidRPr="00853C5A"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b/>
                <w:i/>
                <w:lang w:eastAsia="ru-RU"/>
              </w:rPr>
            </w:pPr>
            <w:proofErr w:type="spellStart"/>
            <w:r w:rsidRPr="00853C5A">
              <w:rPr>
                <w:b/>
                <w:i/>
                <w:lang w:eastAsia="ru-RU"/>
              </w:rPr>
              <w:t>Разм</w:t>
            </w:r>
            <w:proofErr w:type="spellEnd"/>
            <w:r w:rsidRPr="00853C5A">
              <w:rPr>
                <w:b/>
                <w:i/>
                <w:lang w:val="ru-RU" w:eastAsia="ru-RU"/>
              </w:rPr>
              <w:t>е</w:t>
            </w:r>
            <w:r w:rsidRPr="00853C5A">
              <w:rPr>
                <w:b/>
                <w:i/>
                <w:lang w:eastAsia="ru-RU"/>
              </w:rPr>
              <w:t>р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b/>
                <w:i/>
                <w:lang w:eastAsia="ru-RU"/>
              </w:rPr>
            </w:pPr>
            <w:r w:rsidRPr="00853C5A">
              <w:rPr>
                <w:b/>
                <w:i/>
                <w:lang w:val="ru-RU" w:eastAsia="ru-RU"/>
              </w:rPr>
              <w:t>Частота начисления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</w:t>
            </w:r>
            <w:r w:rsidRPr="00853C5A">
              <w:rPr>
                <w:lang w:eastAsia="ru-RU"/>
              </w:rPr>
              <w:t xml:space="preserve"> за </w:t>
            </w:r>
            <w:proofErr w:type="spellStart"/>
            <w:r w:rsidRPr="00853C5A">
              <w:rPr>
                <w:lang w:eastAsia="ru-RU"/>
              </w:rPr>
              <w:t>выдачу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eastAsia="ru-RU"/>
              </w:rPr>
            </w:pPr>
            <w:r w:rsidRPr="00853C5A">
              <w:rPr>
                <w:lang w:eastAsia="ru-RU"/>
              </w:rPr>
              <w:t>0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eastAsia="ru-RU"/>
              </w:rPr>
            </w:pPr>
            <w:r w:rsidRPr="00853C5A">
              <w:rPr>
                <w:lang w:eastAsia="ru-RU"/>
              </w:rPr>
              <w:t>-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</w:t>
            </w:r>
            <w:r w:rsidRPr="00853C5A">
              <w:rPr>
                <w:lang w:eastAsia="ru-RU"/>
              </w:rPr>
              <w:t xml:space="preserve"> за </w:t>
            </w:r>
            <w:proofErr w:type="spellStart"/>
            <w:r w:rsidRPr="00853C5A">
              <w:rPr>
                <w:lang w:eastAsia="ru-RU"/>
              </w:rPr>
              <w:t>пролонгац</w:t>
            </w:r>
            <w:proofErr w:type="spellEnd"/>
            <w:r w:rsidRPr="00853C5A">
              <w:rPr>
                <w:lang w:val="ru-RU" w:eastAsia="ru-RU"/>
              </w:rPr>
              <w:t>и</w:t>
            </w:r>
            <w:r w:rsidRPr="00853C5A">
              <w:rPr>
                <w:lang w:eastAsia="ru-RU"/>
              </w:rPr>
              <w:t>ю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eastAsia="ru-RU"/>
              </w:rPr>
            </w:pPr>
            <w:r w:rsidRPr="00853C5A">
              <w:rPr>
                <w:lang w:eastAsia="ru-RU"/>
              </w:rPr>
              <w:t>4%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eastAsia="ru-RU"/>
              </w:rPr>
            </w:pPr>
            <w:r w:rsidRPr="00853C5A">
              <w:rPr>
                <w:lang w:eastAsia="ru-RU"/>
              </w:rPr>
              <w:t>(мин.150,00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853C5A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="001900D6" w:rsidRPr="00853C5A">
              <w:rPr>
                <w:lang w:val="ru-RU" w:eastAsia="ru-RU"/>
              </w:rPr>
              <w:t>норазово</w:t>
            </w:r>
            <w:proofErr w:type="spellEnd"/>
            <w:r w:rsidR="001900D6"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реструктуризацию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4%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(мин.150,00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lastRenderedPageBreak/>
              <w:t>комисси</w:t>
            </w:r>
            <w:proofErr w:type="spellEnd"/>
            <w:r w:rsidRPr="00853C5A">
              <w:rPr>
                <w:lang w:val="ru-RU" w:eastAsia="ru-RU"/>
              </w:rPr>
              <w:t>я за корректировку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2 % 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 75,00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по программе лояльности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-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-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обслуживание (личный кабинет)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10,00 грн.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раз в неделю со следующего дня за днем выдачи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пользование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0,1% </w:t>
            </w:r>
          </w:p>
          <w:p w:rsidR="001900D6" w:rsidRPr="00853C5A" w:rsidRDefault="001900D6" w:rsidP="00853C5A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от тела </w:t>
            </w:r>
            <w:r w:rsidR="00853C5A">
              <w:rPr>
                <w:lang w:val="ru-RU" w:eastAsia="ru-RU"/>
              </w:rPr>
              <w:t>кредита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ежедневно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информирование по оплатам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12,00 грн.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раз в неделю начиная с 7 (седьмого) дня пользования</w:t>
            </w:r>
          </w:p>
        </w:tc>
      </w:tr>
      <w:tr w:rsidR="001900D6" w:rsidRPr="00853C5A" w:rsidTr="00853C5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документ о погашении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50,00 грн.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53C5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 xml:space="preserve">я за </w:t>
            </w:r>
            <w:proofErr w:type="spellStart"/>
            <w:r w:rsidRPr="00853C5A">
              <w:rPr>
                <w:lang w:val="ru-RU" w:eastAsia="ru-RU"/>
              </w:rPr>
              <w:t>реестрацию</w:t>
            </w:r>
            <w:proofErr w:type="spellEnd"/>
            <w:r w:rsidRPr="00853C5A">
              <w:rPr>
                <w:lang w:val="ru-RU" w:eastAsia="ru-RU"/>
              </w:rPr>
              <w:t xml:space="preserve"> через </w:t>
            </w:r>
            <w:r w:rsidRPr="00853C5A">
              <w:rPr>
                <w:lang w:val="en-US" w:eastAsia="ru-RU"/>
              </w:rPr>
              <w:t>ID</w:t>
            </w:r>
            <w:r w:rsidRPr="00853C5A">
              <w:rPr>
                <w:lang w:val="ru-RU" w:eastAsia="ru-RU"/>
              </w:rPr>
              <w:t>-</w:t>
            </w:r>
            <w:r w:rsidRPr="00853C5A">
              <w:rPr>
                <w:lang w:val="en-US" w:eastAsia="ru-RU"/>
              </w:rPr>
              <w:t>Bank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25,00 грн.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53C5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highlight w:val="yellow"/>
                <w:lang w:val="ru-RU"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b/>
                <w:bCs/>
                <w:i/>
                <w:lang w:val="ru-RU" w:eastAsia="ru-RU"/>
              </w:rPr>
            </w:pPr>
            <w:r w:rsidRPr="00853C5A">
              <w:rPr>
                <w:b/>
                <w:bCs/>
                <w:i/>
                <w:lang w:val="ru-RU" w:eastAsia="ru-RU"/>
              </w:rPr>
              <w:t>Комиссии «Простой»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b/>
                <w:i/>
                <w:lang w:val="ru-RU" w:eastAsia="ru-RU"/>
              </w:rPr>
            </w:pPr>
            <w:r w:rsidRPr="00853C5A">
              <w:rPr>
                <w:b/>
                <w:i/>
                <w:lang w:val="ru-RU" w:eastAsia="ru-RU"/>
              </w:rPr>
              <w:t>Размер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b/>
                <w:i/>
                <w:lang w:val="ru-RU" w:eastAsia="ru-RU"/>
              </w:rPr>
            </w:pPr>
            <w:r w:rsidRPr="00853C5A">
              <w:rPr>
                <w:b/>
                <w:i/>
                <w:lang w:val="ru-RU" w:eastAsia="ru-RU"/>
              </w:rPr>
              <w:t>Частота начисления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</w:t>
            </w:r>
            <w:r w:rsidRPr="00853C5A">
              <w:rPr>
                <w:lang w:eastAsia="ru-RU"/>
              </w:rPr>
              <w:t xml:space="preserve"> за </w:t>
            </w:r>
            <w:proofErr w:type="spellStart"/>
            <w:r w:rsidRPr="00853C5A">
              <w:rPr>
                <w:lang w:eastAsia="ru-RU"/>
              </w:rPr>
              <w:t>выдачу</w:t>
            </w:r>
            <w:proofErr w:type="spellEnd"/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2,5%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 100,00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853C5A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одноразово 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</w:t>
            </w:r>
            <w:r w:rsidRPr="00853C5A">
              <w:rPr>
                <w:lang w:eastAsia="ru-RU"/>
              </w:rPr>
              <w:t xml:space="preserve"> за </w:t>
            </w:r>
            <w:proofErr w:type="spellStart"/>
            <w:r w:rsidRPr="00853C5A">
              <w:rPr>
                <w:lang w:eastAsia="ru-RU"/>
              </w:rPr>
              <w:t>пролонгац</w:t>
            </w:r>
            <w:proofErr w:type="spellEnd"/>
            <w:r w:rsidRPr="00853C5A">
              <w:rPr>
                <w:lang w:val="ru-RU" w:eastAsia="ru-RU"/>
              </w:rPr>
              <w:t>и</w:t>
            </w:r>
            <w:r w:rsidRPr="00853C5A">
              <w:rPr>
                <w:lang w:eastAsia="ru-RU"/>
              </w:rPr>
              <w:t>ю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4%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 150,00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реструктуризацию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4%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(мин.150,00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корректировку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2 %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 75,00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по программе лояльности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20,00 грн.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  <w:r w:rsidR="001900D6" w:rsidRPr="00853C5A">
              <w:rPr>
                <w:lang w:val="ru-RU" w:eastAsia="ru-RU"/>
              </w:rPr>
              <w:t xml:space="preserve">, при введении </w:t>
            </w:r>
            <w:proofErr w:type="spellStart"/>
            <w:r w:rsidR="001900D6" w:rsidRPr="00853C5A">
              <w:rPr>
                <w:lang w:val="ru-RU" w:eastAsia="ru-RU"/>
              </w:rPr>
              <w:t>промокода</w:t>
            </w:r>
            <w:proofErr w:type="spellEnd"/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обслуживание (личный кабинет)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10,00 грн.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раз в неделю со следующего дня за днем выдачи</w:t>
            </w:r>
          </w:p>
        </w:tc>
      </w:tr>
      <w:tr w:rsidR="001900D6" w:rsidRPr="00853C5A" w:rsidTr="00EA6D4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пользование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0,1% </w:t>
            </w:r>
          </w:p>
          <w:p w:rsidR="001900D6" w:rsidRPr="00853C5A" w:rsidRDefault="001900D6" w:rsidP="00853C5A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от тела </w:t>
            </w:r>
            <w:r w:rsidR="00853C5A">
              <w:rPr>
                <w:lang w:val="ru-RU" w:eastAsia="ru-RU"/>
              </w:rPr>
              <w:t>кредита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ежедневно</w:t>
            </w:r>
          </w:p>
        </w:tc>
      </w:tr>
      <w:tr w:rsidR="001900D6" w:rsidRPr="00853C5A" w:rsidTr="00EA6D4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информирование по оплатам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12,00 грн.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раз в неделю начиная с 7 (седьмого) дня пользования</w:t>
            </w:r>
          </w:p>
        </w:tc>
      </w:tr>
      <w:tr w:rsidR="001900D6" w:rsidRPr="00853C5A" w:rsidTr="00EA6D41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документ о погашении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50,00 грн.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 xml:space="preserve">я за </w:t>
            </w:r>
            <w:proofErr w:type="spellStart"/>
            <w:r w:rsidRPr="00853C5A">
              <w:rPr>
                <w:lang w:val="ru-RU" w:eastAsia="ru-RU"/>
              </w:rPr>
              <w:t>реестрацию</w:t>
            </w:r>
            <w:proofErr w:type="spellEnd"/>
            <w:r w:rsidRPr="00853C5A">
              <w:rPr>
                <w:lang w:val="ru-RU" w:eastAsia="ru-RU"/>
              </w:rPr>
              <w:t xml:space="preserve"> через </w:t>
            </w:r>
            <w:r w:rsidRPr="00853C5A">
              <w:rPr>
                <w:lang w:val="en-US" w:eastAsia="ru-RU"/>
              </w:rPr>
              <w:t>ID</w:t>
            </w:r>
            <w:r w:rsidRPr="00853C5A">
              <w:rPr>
                <w:lang w:val="ru-RU" w:eastAsia="ru-RU"/>
              </w:rPr>
              <w:t>-</w:t>
            </w:r>
            <w:r w:rsidRPr="00853C5A">
              <w:rPr>
                <w:lang w:val="en-US" w:eastAsia="ru-RU"/>
              </w:rPr>
              <w:t>Bank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25,00 грн.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00D6" w:rsidRPr="00853C5A" w:rsidRDefault="001900D6" w:rsidP="001900D6">
            <w:pPr>
              <w:widowControl/>
              <w:rPr>
                <w:b/>
                <w:bCs/>
                <w:highlight w:val="yellow"/>
                <w:lang w:val="ru-RU" w:eastAsia="ru-RU"/>
              </w:rPr>
            </w:pPr>
          </w:p>
          <w:p w:rsidR="001900D6" w:rsidRPr="00853C5A" w:rsidRDefault="001900D6" w:rsidP="001900D6">
            <w:pPr>
              <w:widowControl/>
              <w:rPr>
                <w:b/>
                <w:bCs/>
                <w:highlight w:val="yellow"/>
                <w:lang w:val="ru-RU"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00D6" w:rsidRPr="00853C5A" w:rsidRDefault="001900D6" w:rsidP="001900D6">
            <w:pPr>
              <w:widowControl/>
              <w:jc w:val="center"/>
              <w:rPr>
                <w:b/>
                <w:bCs/>
                <w:highlight w:val="yellow"/>
                <w:lang w:val="ru-RU"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00D6" w:rsidRPr="00853C5A" w:rsidRDefault="001900D6" w:rsidP="001900D6">
            <w:pPr>
              <w:widowControl/>
              <w:rPr>
                <w:b/>
                <w:bCs/>
                <w:highlight w:val="yellow"/>
                <w:lang w:val="ru-RU" w:eastAsia="ru-RU"/>
              </w:rPr>
            </w:pP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b/>
                <w:bCs/>
                <w:i/>
                <w:lang w:val="ru-RU" w:eastAsia="ru-RU"/>
              </w:rPr>
            </w:pPr>
            <w:proofErr w:type="spellStart"/>
            <w:r w:rsidRPr="00853C5A">
              <w:rPr>
                <w:b/>
                <w:bCs/>
                <w:i/>
                <w:lang w:val="ru-RU" w:eastAsia="ru-RU"/>
              </w:rPr>
              <w:t>Комиссииї</w:t>
            </w:r>
            <w:proofErr w:type="spellEnd"/>
            <w:r w:rsidRPr="00853C5A">
              <w:rPr>
                <w:b/>
                <w:bCs/>
                <w:i/>
                <w:lang w:val="ru-RU" w:eastAsia="ru-RU"/>
              </w:rPr>
              <w:t xml:space="preserve"> «Льготный»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b/>
                <w:bCs/>
                <w:i/>
                <w:lang w:val="ru-RU" w:eastAsia="ru-RU"/>
              </w:rPr>
            </w:pPr>
            <w:r w:rsidRPr="00853C5A">
              <w:rPr>
                <w:b/>
                <w:bCs/>
                <w:i/>
                <w:lang w:val="ru-RU" w:eastAsia="ru-RU"/>
              </w:rPr>
              <w:t>Размер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b/>
                <w:bCs/>
                <w:i/>
                <w:highlight w:val="yellow"/>
                <w:lang w:val="ru-RU" w:eastAsia="ru-RU"/>
              </w:rPr>
            </w:pPr>
            <w:r w:rsidRPr="00853C5A">
              <w:rPr>
                <w:b/>
                <w:i/>
                <w:lang w:val="ru-RU" w:eastAsia="ru-RU"/>
              </w:rPr>
              <w:t>Частота начисления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</w:t>
            </w:r>
            <w:r w:rsidRPr="00853C5A">
              <w:rPr>
                <w:lang w:eastAsia="ru-RU"/>
              </w:rPr>
              <w:t xml:space="preserve"> за </w:t>
            </w:r>
            <w:proofErr w:type="spellStart"/>
            <w:r w:rsidRPr="00853C5A">
              <w:rPr>
                <w:lang w:eastAsia="ru-RU"/>
              </w:rPr>
              <w:t>выдачу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2,5% 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 100,00 грн.)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853C5A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одноразово 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</w:t>
            </w:r>
            <w:r w:rsidRPr="00853C5A">
              <w:rPr>
                <w:lang w:eastAsia="ru-RU"/>
              </w:rPr>
              <w:t xml:space="preserve"> за </w:t>
            </w:r>
            <w:proofErr w:type="spellStart"/>
            <w:r w:rsidRPr="00853C5A">
              <w:rPr>
                <w:lang w:eastAsia="ru-RU"/>
              </w:rPr>
              <w:t>пролонгац</w:t>
            </w:r>
            <w:proofErr w:type="spellEnd"/>
            <w:r w:rsidRPr="00853C5A">
              <w:rPr>
                <w:lang w:val="ru-RU" w:eastAsia="ru-RU"/>
              </w:rPr>
              <w:t>и</w:t>
            </w:r>
            <w:r w:rsidRPr="00853C5A">
              <w:rPr>
                <w:lang w:eastAsia="ru-RU"/>
              </w:rPr>
              <w:t>ю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4% 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(мин.150,00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lastRenderedPageBreak/>
              <w:t>комисси</w:t>
            </w:r>
            <w:proofErr w:type="spellEnd"/>
            <w:r w:rsidRPr="00853C5A">
              <w:rPr>
                <w:lang w:val="ru-RU" w:eastAsia="ru-RU"/>
              </w:rPr>
              <w:t>я за реструктуризацию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4%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(мин.150,00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корректировку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2 % </w:t>
            </w:r>
          </w:p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(мин. 75,00 грн.)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по программе лояльности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20,00 грн.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  <w:r w:rsidR="001900D6" w:rsidRPr="00853C5A">
              <w:rPr>
                <w:lang w:val="ru-RU" w:eastAsia="ru-RU"/>
              </w:rPr>
              <w:t xml:space="preserve">, при введении </w:t>
            </w:r>
            <w:proofErr w:type="spellStart"/>
            <w:r w:rsidR="001900D6" w:rsidRPr="00853C5A">
              <w:rPr>
                <w:lang w:val="ru-RU" w:eastAsia="ru-RU"/>
              </w:rPr>
              <w:t>промокода</w:t>
            </w:r>
            <w:proofErr w:type="spellEnd"/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обслуживание (личный кабинет)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10,00 грн.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раз в неделю со следующего дня за днем выдачи</w:t>
            </w:r>
          </w:p>
        </w:tc>
      </w:tr>
      <w:tr w:rsidR="001900D6" w:rsidRPr="00853C5A" w:rsidTr="00853C5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пользование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0,1% </w:t>
            </w:r>
          </w:p>
          <w:p w:rsidR="001900D6" w:rsidRPr="00853C5A" w:rsidRDefault="001900D6" w:rsidP="00853C5A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 xml:space="preserve">от тела </w:t>
            </w:r>
            <w:r w:rsidR="00853C5A">
              <w:rPr>
                <w:lang w:val="ru-RU" w:eastAsia="ru-RU"/>
              </w:rPr>
              <w:t>кредита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ежедневно</w:t>
            </w:r>
          </w:p>
        </w:tc>
      </w:tr>
      <w:tr w:rsidR="001900D6" w:rsidRPr="00853C5A" w:rsidTr="00853C5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информирование по оплатам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12,00 грн.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раз в неделю с 7 (седьмого) дня пользования</w:t>
            </w:r>
          </w:p>
        </w:tc>
      </w:tr>
      <w:tr w:rsidR="001900D6" w:rsidRPr="00853C5A" w:rsidTr="00853C5A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>я за документ о погашении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50,00 грн.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  <w:tr w:rsidR="001900D6" w:rsidRPr="00853C5A" w:rsidTr="008B2B1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rPr>
                <w:lang w:val="ru-RU" w:eastAsia="ru-RU"/>
              </w:rPr>
            </w:pPr>
            <w:proofErr w:type="spellStart"/>
            <w:r w:rsidRPr="00853C5A">
              <w:rPr>
                <w:lang w:eastAsia="ru-RU"/>
              </w:rPr>
              <w:t>комисси</w:t>
            </w:r>
            <w:proofErr w:type="spellEnd"/>
            <w:r w:rsidRPr="00853C5A">
              <w:rPr>
                <w:lang w:val="ru-RU" w:eastAsia="ru-RU"/>
              </w:rPr>
              <w:t xml:space="preserve">я за </w:t>
            </w:r>
            <w:proofErr w:type="spellStart"/>
            <w:r w:rsidRPr="00853C5A">
              <w:rPr>
                <w:lang w:val="ru-RU" w:eastAsia="ru-RU"/>
              </w:rPr>
              <w:t>реестрацию</w:t>
            </w:r>
            <w:proofErr w:type="spellEnd"/>
            <w:r w:rsidRPr="00853C5A">
              <w:rPr>
                <w:lang w:val="ru-RU" w:eastAsia="ru-RU"/>
              </w:rPr>
              <w:t xml:space="preserve"> через </w:t>
            </w:r>
            <w:r w:rsidRPr="00853C5A">
              <w:rPr>
                <w:lang w:val="en-US" w:eastAsia="ru-RU"/>
              </w:rPr>
              <w:t>ID</w:t>
            </w:r>
            <w:r w:rsidRPr="00853C5A">
              <w:rPr>
                <w:lang w:val="ru-RU" w:eastAsia="ru-RU"/>
              </w:rPr>
              <w:t>-</w:t>
            </w:r>
            <w:r w:rsidRPr="00853C5A">
              <w:rPr>
                <w:lang w:val="en-US" w:eastAsia="ru-RU"/>
              </w:rPr>
              <w:t>Bank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1900D6" w:rsidP="001900D6">
            <w:pPr>
              <w:widowControl/>
              <w:jc w:val="center"/>
              <w:rPr>
                <w:lang w:val="ru-RU" w:eastAsia="ru-RU"/>
              </w:rPr>
            </w:pPr>
            <w:r w:rsidRPr="00853C5A">
              <w:rPr>
                <w:lang w:val="ru-RU" w:eastAsia="ru-RU"/>
              </w:rPr>
              <w:t>25,00 грн.</w:t>
            </w:r>
          </w:p>
        </w:tc>
        <w:tc>
          <w:tcPr>
            <w:tcW w:w="4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00D6" w:rsidRPr="00853C5A" w:rsidRDefault="00853C5A" w:rsidP="001900D6">
            <w:pPr>
              <w:widowControl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еди</w:t>
            </w:r>
            <w:r w:rsidRPr="00853C5A">
              <w:rPr>
                <w:lang w:val="ru-RU" w:eastAsia="ru-RU"/>
              </w:rPr>
              <w:t>норазово</w:t>
            </w:r>
            <w:proofErr w:type="spellEnd"/>
            <w:r w:rsidRPr="00853C5A">
              <w:rPr>
                <w:lang w:val="ru-RU" w:eastAsia="ru-RU"/>
              </w:rPr>
              <w:t xml:space="preserve"> при оформлении</w:t>
            </w:r>
          </w:p>
        </w:tc>
      </w:tr>
    </w:tbl>
    <w:p w:rsidR="00F85337" w:rsidRPr="00853C5A" w:rsidRDefault="00F85337" w:rsidP="00F85337">
      <w:pPr>
        <w:ind w:right="13"/>
        <w:jc w:val="both"/>
      </w:pPr>
    </w:p>
    <w:p w:rsidR="00F85337" w:rsidRPr="00853C5A" w:rsidRDefault="00F85337" w:rsidP="00F85337">
      <w:pPr>
        <w:ind w:right="13" w:firstLine="284"/>
        <w:jc w:val="both"/>
      </w:pPr>
      <w:r w:rsidRPr="00853C5A">
        <w:t xml:space="preserve">10.1.2. </w:t>
      </w:r>
      <w:r w:rsidR="00853C5A" w:rsidRPr="00853C5A">
        <w:rPr>
          <w:b/>
          <w:lang w:val="ru-RU"/>
        </w:rPr>
        <w:t>У</w:t>
      </w:r>
      <w:r w:rsidR="001900D6" w:rsidRPr="00853C5A">
        <w:rPr>
          <w:b/>
          <w:lang w:val="ru-RU"/>
        </w:rPr>
        <w:t>слуги банковского учреждения за перечисление средств на текущий счет финансового учреждения оплачиваются клиентом (потребителем) самостоятельно.</w:t>
      </w:r>
      <w:r w:rsidR="001900D6" w:rsidRPr="00853C5A">
        <w:t xml:space="preserve"> </w:t>
      </w:r>
    </w:p>
    <w:p w:rsidR="001900D6" w:rsidRPr="00853C5A" w:rsidRDefault="001900D6" w:rsidP="00F85337">
      <w:pPr>
        <w:ind w:right="13" w:firstLine="284"/>
        <w:jc w:val="both"/>
      </w:pPr>
    </w:p>
    <w:p w:rsidR="00DF7823" w:rsidRPr="00853C5A" w:rsidRDefault="00B61901" w:rsidP="00B61901">
      <w:pPr>
        <w:pStyle w:val="a8"/>
        <w:numPr>
          <w:ilvl w:val="1"/>
          <w:numId w:val="12"/>
        </w:numPr>
        <w:spacing w:before="85"/>
      </w:pPr>
      <w:r w:rsidRPr="00853C5A">
        <w:t xml:space="preserve"> </w:t>
      </w:r>
      <w:r w:rsidR="001900D6" w:rsidRPr="00853C5A">
        <w:rPr>
          <w:lang w:val="ru-RU"/>
        </w:rPr>
        <w:t>Предоставление услуг по факторингу</w:t>
      </w:r>
      <w:r w:rsidR="00DF7823" w:rsidRPr="00853C5A">
        <w:t>:</w:t>
      </w:r>
    </w:p>
    <w:p w:rsidR="00DF7823" w:rsidRPr="00853C5A" w:rsidRDefault="00DF7823" w:rsidP="00DF7823">
      <w:pPr>
        <w:pStyle w:val="a8"/>
        <w:spacing w:before="85"/>
        <w:ind w:left="467"/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73"/>
        <w:gridCol w:w="2308"/>
        <w:gridCol w:w="2311"/>
        <w:gridCol w:w="2257"/>
      </w:tblGrid>
      <w:tr w:rsidR="001900D6" w:rsidRPr="00853C5A" w:rsidTr="001900D6">
        <w:tc>
          <w:tcPr>
            <w:tcW w:w="2814" w:type="dxa"/>
          </w:tcPr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</w:p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  <w:proofErr w:type="spellStart"/>
            <w:r w:rsidRPr="00853C5A">
              <w:rPr>
                <w:b/>
                <w:i/>
              </w:rPr>
              <w:t>Минимальная</w:t>
            </w:r>
            <w:proofErr w:type="spellEnd"/>
            <w:r w:rsidRPr="00853C5A">
              <w:rPr>
                <w:b/>
                <w:i/>
              </w:rPr>
              <w:t xml:space="preserve"> ставка, </w:t>
            </w:r>
            <w:proofErr w:type="spellStart"/>
            <w:r w:rsidRPr="00853C5A">
              <w:rPr>
                <w:b/>
                <w:i/>
              </w:rPr>
              <w:t>годовых</w:t>
            </w:r>
            <w:proofErr w:type="spellEnd"/>
          </w:p>
        </w:tc>
        <w:tc>
          <w:tcPr>
            <w:tcW w:w="2463" w:type="dxa"/>
          </w:tcPr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  <w:proofErr w:type="spellStart"/>
            <w:r w:rsidRPr="00853C5A">
              <w:rPr>
                <w:b/>
                <w:i/>
              </w:rPr>
              <w:t>Комиссия</w:t>
            </w:r>
            <w:proofErr w:type="spellEnd"/>
            <w:r w:rsidRPr="00853C5A">
              <w:rPr>
                <w:b/>
                <w:i/>
              </w:rPr>
              <w:t xml:space="preserve"> за </w:t>
            </w:r>
            <w:proofErr w:type="spellStart"/>
            <w:r w:rsidRPr="00853C5A">
              <w:rPr>
                <w:b/>
                <w:i/>
              </w:rPr>
              <w:t>установление</w:t>
            </w:r>
            <w:proofErr w:type="spellEnd"/>
            <w:r w:rsidRPr="00853C5A">
              <w:rPr>
                <w:b/>
                <w:i/>
              </w:rPr>
              <w:t xml:space="preserve"> факторингового </w:t>
            </w:r>
            <w:proofErr w:type="spellStart"/>
            <w:r w:rsidRPr="00853C5A">
              <w:rPr>
                <w:b/>
                <w:i/>
              </w:rPr>
              <w:t>лимита</w:t>
            </w:r>
            <w:proofErr w:type="spellEnd"/>
            <w:r w:rsidRPr="00853C5A">
              <w:rPr>
                <w:b/>
                <w:i/>
              </w:rPr>
              <w:t xml:space="preserve">, процент от </w:t>
            </w:r>
            <w:proofErr w:type="spellStart"/>
            <w:r w:rsidRPr="00853C5A">
              <w:rPr>
                <w:b/>
                <w:i/>
              </w:rPr>
              <w:t>суммы</w:t>
            </w:r>
            <w:proofErr w:type="spellEnd"/>
            <w:r w:rsidRPr="00853C5A">
              <w:rPr>
                <w:b/>
                <w:i/>
              </w:rPr>
              <w:t xml:space="preserve"> </w:t>
            </w:r>
            <w:proofErr w:type="spellStart"/>
            <w:r w:rsidRPr="00853C5A">
              <w:rPr>
                <w:b/>
                <w:i/>
              </w:rPr>
              <w:t>лимита</w:t>
            </w:r>
            <w:proofErr w:type="spellEnd"/>
          </w:p>
        </w:tc>
        <w:tc>
          <w:tcPr>
            <w:tcW w:w="2446" w:type="dxa"/>
          </w:tcPr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</w:p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  <w:proofErr w:type="spellStart"/>
            <w:r w:rsidRPr="00853C5A">
              <w:rPr>
                <w:b/>
                <w:i/>
              </w:rPr>
              <w:t>Комиссия</w:t>
            </w:r>
            <w:proofErr w:type="spellEnd"/>
            <w:r w:rsidRPr="00853C5A">
              <w:rPr>
                <w:b/>
                <w:i/>
              </w:rPr>
              <w:t xml:space="preserve"> за </w:t>
            </w:r>
            <w:proofErr w:type="spellStart"/>
            <w:r w:rsidRPr="00853C5A">
              <w:rPr>
                <w:b/>
                <w:i/>
              </w:rPr>
              <w:t>обслуживание</w:t>
            </w:r>
            <w:proofErr w:type="spellEnd"/>
            <w:r w:rsidRPr="00853C5A">
              <w:rPr>
                <w:b/>
                <w:i/>
              </w:rPr>
              <w:t xml:space="preserve">,% от </w:t>
            </w:r>
            <w:proofErr w:type="spellStart"/>
            <w:r w:rsidRPr="00853C5A">
              <w:rPr>
                <w:b/>
                <w:i/>
              </w:rPr>
              <w:t>суммы</w:t>
            </w:r>
            <w:proofErr w:type="spellEnd"/>
            <w:r w:rsidRPr="00853C5A">
              <w:rPr>
                <w:b/>
                <w:i/>
              </w:rPr>
              <w:t xml:space="preserve"> </w:t>
            </w:r>
            <w:proofErr w:type="spellStart"/>
            <w:r w:rsidRPr="00853C5A">
              <w:rPr>
                <w:b/>
                <w:i/>
              </w:rPr>
              <w:t>накладной</w:t>
            </w:r>
            <w:proofErr w:type="spellEnd"/>
          </w:p>
        </w:tc>
        <w:tc>
          <w:tcPr>
            <w:tcW w:w="2483" w:type="dxa"/>
            <w:vAlign w:val="center"/>
          </w:tcPr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  <w:rPr>
                <w:b/>
                <w:i/>
              </w:rPr>
            </w:pPr>
            <w:proofErr w:type="spellStart"/>
            <w:r w:rsidRPr="00853C5A">
              <w:rPr>
                <w:b/>
                <w:i/>
              </w:rPr>
              <w:t>Комиссия</w:t>
            </w:r>
            <w:proofErr w:type="spellEnd"/>
            <w:r w:rsidRPr="00853C5A">
              <w:rPr>
                <w:b/>
                <w:i/>
              </w:rPr>
              <w:t xml:space="preserve"> за </w:t>
            </w:r>
            <w:proofErr w:type="spellStart"/>
            <w:r w:rsidRPr="00853C5A">
              <w:rPr>
                <w:b/>
                <w:i/>
              </w:rPr>
              <w:t>обработку</w:t>
            </w:r>
            <w:proofErr w:type="spellEnd"/>
            <w:r w:rsidRPr="00853C5A">
              <w:rPr>
                <w:b/>
                <w:i/>
              </w:rPr>
              <w:t xml:space="preserve"> </w:t>
            </w:r>
            <w:proofErr w:type="spellStart"/>
            <w:r w:rsidRPr="00853C5A">
              <w:rPr>
                <w:b/>
                <w:i/>
              </w:rPr>
              <w:t>документов</w:t>
            </w:r>
            <w:proofErr w:type="spellEnd"/>
            <w:r w:rsidRPr="00853C5A">
              <w:rPr>
                <w:b/>
                <w:i/>
              </w:rPr>
              <w:t xml:space="preserve">,% от </w:t>
            </w:r>
            <w:proofErr w:type="spellStart"/>
            <w:r w:rsidRPr="00853C5A">
              <w:rPr>
                <w:b/>
                <w:i/>
              </w:rPr>
              <w:t>суммы</w:t>
            </w:r>
            <w:proofErr w:type="spellEnd"/>
            <w:r w:rsidRPr="00853C5A">
              <w:rPr>
                <w:b/>
                <w:i/>
              </w:rPr>
              <w:t xml:space="preserve"> </w:t>
            </w:r>
            <w:proofErr w:type="spellStart"/>
            <w:r w:rsidRPr="00853C5A">
              <w:rPr>
                <w:b/>
                <w:i/>
              </w:rPr>
              <w:t>накладной</w:t>
            </w:r>
            <w:proofErr w:type="spellEnd"/>
          </w:p>
        </w:tc>
      </w:tr>
      <w:tr w:rsidR="001900D6" w:rsidRPr="00853C5A" w:rsidTr="001900D6">
        <w:trPr>
          <w:trHeight w:val="555"/>
        </w:trPr>
        <w:tc>
          <w:tcPr>
            <w:tcW w:w="2814" w:type="dxa"/>
          </w:tcPr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</w:pPr>
            <w:r w:rsidRPr="00853C5A">
              <w:t>35%</w:t>
            </w:r>
          </w:p>
        </w:tc>
        <w:tc>
          <w:tcPr>
            <w:tcW w:w="2463" w:type="dxa"/>
            <w:vAlign w:val="center"/>
          </w:tcPr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</w:pPr>
            <w:r w:rsidRPr="00853C5A">
              <w:t>2 %</w:t>
            </w:r>
          </w:p>
        </w:tc>
        <w:tc>
          <w:tcPr>
            <w:tcW w:w="2446" w:type="dxa"/>
            <w:vAlign w:val="center"/>
          </w:tcPr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</w:pPr>
            <w:proofErr w:type="spellStart"/>
            <w:r w:rsidRPr="00853C5A">
              <w:t>нет</w:t>
            </w:r>
            <w:proofErr w:type="spellEnd"/>
            <w:r w:rsidRPr="00853C5A">
              <w:t xml:space="preserve"> </w:t>
            </w:r>
            <w:proofErr w:type="spellStart"/>
            <w:r w:rsidRPr="00853C5A">
              <w:t>комиссии</w:t>
            </w:r>
            <w:proofErr w:type="spellEnd"/>
          </w:p>
        </w:tc>
        <w:tc>
          <w:tcPr>
            <w:tcW w:w="2483" w:type="dxa"/>
            <w:vAlign w:val="center"/>
          </w:tcPr>
          <w:p w:rsidR="001900D6" w:rsidRPr="00853C5A" w:rsidRDefault="001900D6" w:rsidP="001900D6">
            <w:pPr>
              <w:pStyle w:val="a8"/>
              <w:spacing w:before="85"/>
              <w:ind w:left="0"/>
              <w:jc w:val="center"/>
            </w:pPr>
            <w:proofErr w:type="spellStart"/>
            <w:r w:rsidRPr="00853C5A">
              <w:t>нет</w:t>
            </w:r>
            <w:proofErr w:type="spellEnd"/>
            <w:r w:rsidRPr="00853C5A">
              <w:t xml:space="preserve"> </w:t>
            </w:r>
            <w:proofErr w:type="spellStart"/>
            <w:r w:rsidRPr="00853C5A">
              <w:t>комиссии</w:t>
            </w:r>
            <w:proofErr w:type="spellEnd"/>
          </w:p>
        </w:tc>
      </w:tr>
    </w:tbl>
    <w:p w:rsidR="001900D6" w:rsidRPr="00853C5A" w:rsidRDefault="001900D6" w:rsidP="001900D6">
      <w:pPr>
        <w:pStyle w:val="ab"/>
        <w:spacing w:before="262" w:line="288" w:lineRule="auto"/>
        <w:ind w:right="16" w:firstLine="567"/>
        <w:jc w:val="both"/>
        <w:rPr>
          <w:sz w:val="24"/>
          <w:szCs w:val="24"/>
        </w:rPr>
      </w:pPr>
      <w:r w:rsidRPr="00853C5A">
        <w:rPr>
          <w:sz w:val="24"/>
          <w:szCs w:val="24"/>
        </w:rPr>
        <w:t xml:space="preserve">Порядок </w:t>
      </w:r>
      <w:proofErr w:type="spellStart"/>
      <w:r w:rsidRPr="00853C5A">
        <w:rPr>
          <w:sz w:val="24"/>
          <w:szCs w:val="24"/>
        </w:rPr>
        <w:t>расчета</w:t>
      </w:r>
      <w:proofErr w:type="spellEnd"/>
      <w:r w:rsidRPr="00853C5A">
        <w:rPr>
          <w:sz w:val="24"/>
          <w:szCs w:val="24"/>
        </w:rPr>
        <w:t xml:space="preserve">, </w:t>
      </w:r>
      <w:proofErr w:type="spellStart"/>
      <w:r w:rsidRPr="00853C5A">
        <w:rPr>
          <w:sz w:val="24"/>
          <w:szCs w:val="24"/>
        </w:rPr>
        <w:t>оформления</w:t>
      </w:r>
      <w:proofErr w:type="spellEnd"/>
      <w:r w:rsidRPr="00853C5A">
        <w:rPr>
          <w:sz w:val="24"/>
          <w:szCs w:val="24"/>
        </w:rPr>
        <w:t xml:space="preserve">, </w:t>
      </w:r>
      <w:proofErr w:type="spellStart"/>
      <w:r w:rsidRPr="00853C5A">
        <w:rPr>
          <w:sz w:val="24"/>
          <w:szCs w:val="24"/>
        </w:rPr>
        <w:t>выдачи</w:t>
      </w:r>
      <w:proofErr w:type="spellEnd"/>
      <w:r w:rsidRPr="00853C5A">
        <w:rPr>
          <w:sz w:val="24"/>
          <w:szCs w:val="24"/>
        </w:rPr>
        <w:t xml:space="preserve">, </w:t>
      </w:r>
      <w:proofErr w:type="spellStart"/>
      <w:r w:rsidRPr="00853C5A">
        <w:rPr>
          <w:sz w:val="24"/>
          <w:szCs w:val="24"/>
        </w:rPr>
        <w:t>погашения</w:t>
      </w:r>
      <w:proofErr w:type="spellEnd"/>
      <w:r w:rsidRPr="00853C5A">
        <w:rPr>
          <w:sz w:val="24"/>
          <w:szCs w:val="24"/>
        </w:rPr>
        <w:t xml:space="preserve">, </w:t>
      </w:r>
      <w:proofErr w:type="spellStart"/>
      <w:r w:rsidRPr="00853C5A">
        <w:rPr>
          <w:sz w:val="24"/>
          <w:szCs w:val="24"/>
        </w:rPr>
        <w:t>начисления</w:t>
      </w:r>
      <w:proofErr w:type="spellEnd"/>
      <w:r w:rsidRPr="00853C5A">
        <w:rPr>
          <w:sz w:val="24"/>
          <w:szCs w:val="24"/>
        </w:rPr>
        <w:t xml:space="preserve"> и </w:t>
      </w:r>
      <w:proofErr w:type="spellStart"/>
      <w:r w:rsidRPr="00853C5A">
        <w:rPr>
          <w:sz w:val="24"/>
          <w:szCs w:val="24"/>
        </w:rPr>
        <w:t>исчисления</w:t>
      </w:r>
      <w:proofErr w:type="spellEnd"/>
      <w:r w:rsidRPr="00853C5A">
        <w:rPr>
          <w:sz w:val="24"/>
          <w:szCs w:val="24"/>
        </w:rPr>
        <w:t xml:space="preserve"> </w:t>
      </w:r>
      <w:r w:rsidRPr="00853C5A">
        <w:rPr>
          <w:sz w:val="24"/>
          <w:szCs w:val="24"/>
          <w:lang w:val="ru-RU"/>
        </w:rPr>
        <w:t xml:space="preserve">процентов и </w:t>
      </w:r>
      <w:proofErr w:type="spellStart"/>
      <w:r w:rsidRPr="00853C5A">
        <w:rPr>
          <w:sz w:val="24"/>
          <w:szCs w:val="24"/>
        </w:rPr>
        <w:t>санкций</w:t>
      </w:r>
      <w:proofErr w:type="spellEnd"/>
      <w:r w:rsidRPr="00853C5A">
        <w:rPr>
          <w:sz w:val="24"/>
          <w:szCs w:val="24"/>
        </w:rPr>
        <w:t xml:space="preserve"> за </w:t>
      </w:r>
      <w:proofErr w:type="spellStart"/>
      <w:r w:rsidRPr="00853C5A">
        <w:rPr>
          <w:sz w:val="24"/>
          <w:szCs w:val="24"/>
        </w:rPr>
        <w:t>нарушение</w:t>
      </w:r>
      <w:proofErr w:type="spellEnd"/>
      <w:r w:rsidRPr="00853C5A">
        <w:rPr>
          <w:sz w:val="24"/>
          <w:szCs w:val="24"/>
        </w:rPr>
        <w:t xml:space="preserve"> </w:t>
      </w:r>
      <w:r w:rsidRPr="00853C5A">
        <w:rPr>
          <w:sz w:val="24"/>
          <w:szCs w:val="24"/>
          <w:lang w:val="ru-RU"/>
        </w:rPr>
        <w:t xml:space="preserve">финансовых </w:t>
      </w:r>
      <w:proofErr w:type="spellStart"/>
      <w:r w:rsidRPr="00853C5A">
        <w:rPr>
          <w:sz w:val="24"/>
          <w:szCs w:val="24"/>
        </w:rPr>
        <w:t>обязательств</w:t>
      </w:r>
      <w:proofErr w:type="spellEnd"/>
      <w:r w:rsidRPr="00853C5A">
        <w:rPr>
          <w:sz w:val="24"/>
          <w:szCs w:val="24"/>
        </w:rPr>
        <w:t xml:space="preserve">, </w:t>
      </w:r>
      <w:proofErr w:type="spellStart"/>
      <w:r w:rsidRPr="00853C5A">
        <w:rPr>
          <w:sz w:val="24"/>
          <w:szCs w:val="24"/>
        </w:rPr>
        <w:t>применение</w:t>
      </w:r>
      <w:proofErr w:type="spellEnd"/>
      <w:r w:rsidRPr="00853C5A">
        <w:rPr>
          <w:sz w:val="24"/>
          <w:szCs w:val="24"/>
        </w:rPr>
        <w:t xml:space="preserve"> и </w:t>
      </w:r>
      <w:proofErr w:type="spellStart"/>
      <w:r w:rsidRPr="00853C5A">
        <w:rPr>
          <w:sz w:val="24"/>
          <w:szCs w:val="24"/>
        </w:rPr>
        <w:t>использование</w:t>
      </w:r>
      <w:proofErr w:type="spellEnd"/>
      <w:r w:rsidRPr="00853C5A">
        <w:rPr>
          <w:sz w:val="24"/>
          <w:szCs w:val="24"/>
        </w:rPr>
        <w:t xml:space="preserve"> «</w:t>
      </w:r>
      <w:proofErr w:type="spellStart"/>
      <w:r w:rsidRPr="00853C5A">
        <w:rPr>
          <w:sz w:val="24"/>
          <w:szCs w:val="24"/>
        </w:rPr>
        <w:t>промокод</w:t>
      </w:r>
      <w:r w:rsidRPr="00853C5A">
        <w:rPr>
          <w:sz w:val="24"/>
          <w:szCs w:val="24"/>
          <w:lang w:val="ru-RU"/>
        </w:rPr>
        <w:t>ов</w:t>
      </w:r>
      <w:proofErr w:type="spellEnd"/>
      <w:r w:rsidRPr="00853C5A">
        <w:rPr>
          <w:sz w:val="24"/>
          <w:szCs w:val="24"/>
        </w:rPr>
        <w:t xml:space="preserve">», а </w:t>
      </w:r>
      <w:proofErr w:type="spellStart"/>
      <w:r w:rsidRPr="00853C5A">
        <w:rPr>
          <w:sz w:val="24"/>
          <w:szCs w:val="24"/>
        </w:rPr>
        <w:t>также</w:t>
      </w:r>
      <w:proofErr w:type="spellEnd"/>
      <w:r w:rsidRPr="00853C5A">
        <w:rPr>
          <w:sz w:val="24"/>
          <w:szCs w:val="24"/>
        </w:rPr>
        <w:t xml:space="preserve"> </w:t>
      </w:r>
      <w:proofErr w:type="spellStart"/>
      <w:r w:rsidRPr="00853C5A">
        <w:rPr>
          <w:sz w:val="24"/>
          <w:szCs w:val="24"/>
        </w:rPr>
        <w:t>информация</w:t>
      </w:r>
      <w:proofErr w:type="spellEnd"/>
      <w:r w:rsidRPr="00853C5A">
        <w:rPr>
          <w:sz w:val="24"/>
          <w:szCs w:val="24"/>
        </w:rPr>
        <w:t xml:space="preserve"> по </w:t>
      </w:r>
      <w:proofErr w:type="spellStart"/>
      <w:r w:rsidRPr="00853C5A">
        <w:rPr>
          <w:sz w:val="24"/>
          <w:szCs w:val="24"/>
        </w:rPr>
        <w:t>комиссиям</w:t>
      </w:r>
      <w:proofErr w:type="spellEnd"/>
      <w:r w:rsidRPr="00853C5A">
        <w:rPr>
          <w:sz w:val="24"/>
          <w:szCs w:val="24"/>
        </w:rPr>
        <w:t xml:space="preserve"> </w:t>
      </w:r>
      <w:proofErr w:type="spellStart"/>
      <w:r w:rsidRPr="00853C5A">
        <w:rPr>
          <w:sz w:val="24"/>
          <w:szCs w:val="24"/>
        </w:rPr>
        <w:t>опубликована</w:t>
      </w:r>
      <w:proofErr w:type="spellEnd"/>
      <w:r w:rsidRPr="00853C5A">
        <w:rPr>
          <w:sz w:val="24"/>
          <w:szCs w:val="24"/>
        </w:rPr>
        <w:t xml:space="preserve"> на сайте ООО «ФК</w:t>
      </w:r>
      <w:r w:rsidRPr="00853C5A">
        <w:rPr>
          <w:sz w:val="24"/>
          <w:szCs w:val="24"/>
          <w:lang w:val="ru-RU"/>
        </w:rPr>
        <w:t xml:space="preserve"> </w:t>
      </w:r>
      <w:r w:rsidRPr="00853C5A">
        <w:rPr>
          <w:sz w:val="24"/>
          <w:szCs w:val="24"/>
        </w:rPr>
        <w:t>«Е</w:t>
      </w:r>
      <w:r w:rsidRPr="00853C5A">
        <w:rPr>
          <w:sz w:val="24"/>
          <w:szCs w:val="24"/>
          <w:lang w:val="ru-RU"/>
        </w:rPr>
        <w:t xml:space="preserve"> ГРОШИ</w:t>
      </w:r>
      <w:r w:rsidRPr="00853C5A">
        <w:rPr>
          <w:sz w:val="24"/>
          <w:szCs w:val="24"/>
        </w:rPr>
        <w:t xml:space="preserve"> КОМ»</w:t>
      </w:r>
      <w:r w:rsidRPr="00853C5A">
        <w:rPr>
          <w:sz w:val="24"/>
          <w:szCs w:val="24"/>
          <w:lang w:val="ru-RU"/>
        </w:rPr>
        <w:t xml:space="preserve"> </w:t>
      </w:r>
      <w:r w:rsidRPr="00853C5A">
        <w:rPr>
          <w:sz w:val="24"/>
          <w:szCs w:val="24"/>
        </w:rPr>
        <w:t xml:space="preserve">в </w:t>
      </w:r>
      <w:proofErr w:type="spellStart"/>
      <w:r w:rsidRPr="00853C5A">
        <w:rPr>
          <w:sz w:val="24"/>
          <w:szCs w:val="24"/>
        </w:rPr>
        <w:t>следующих</w:t>
      </w:r>
      <w:proofErr w:type="spellEnd"/>
      <w:r w:rsidRPr="00853C5A">
        <w:rPr>
          <w:sz w:val="24"/>
          <w:szCs w:val="24"/>
        </w:rPr>
        <w:t xml:space="preserve"> </w:t>
      </w:r>
      <w:proofErr w:type="spellStart"/>
      <w:r w:rsidRPr="00853C5A">
        <w:rPr>
          <w:sz w:val="24"/>
          <w:szCs w:val="24"/>
        </w:rPr>
        <w:t>источниках</w:t>
      </w:r>
      <w:proofErr w:type="spellEnd"/>
      <w:r w:rsidRPr="00853C5A">
        <w:rPr>
          <w:sz w:val="24"/>
          <w:szCs w:val="24"/>
        </w:rPr>
        <w:t>:</w:t>
      </w:r>
    </w:p>
    <w:p w:rsidR="00010CC1" w:rsidRPr="00853C5A" w:rsidRDefault="00010CC1" w:rsidP="00010CC1">
      <w:pPr>
        <w:pStyle w:val="Default"/>
        <w:numPr>
          <w:ilvl w:val="0"/>
          <w:numId w:val="10"/>
        </w:numPr>
        <w:jc w:val="both"/>
        <w:rPr>
          <w:color w:val="auto"/>
          <w:lang w:val="uk-UA"/>
        </w:rPr>
      </w:pPr>
      <w:r w:rsidRPr="00853C5A">
        <w:rPr>
          <w:color w:val="auto"/>
          <w:lang w:val="uk-UA"/>
        </w:rPr>
        <w:t xml:space="preserve">раздел «О нас» - пункт 1 «Правила </w:t>
      </w:r>
      <w:proofErr w:type="spellStart"/>
      <w:r w:rsidRPr="00853C5A">
        <w:rPr>
          <w:color w:val="auto"/>
          <w:lang w:val="uk-UA"/>
        </w:rPr>
        <w:t>предоставления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средств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взайм</w:t>
      </w:r>
      <w:proofErr w:type="spellEnd"/>
      <w:r w:rsidRPr="00853C5A">
        <w:rPr>
          <w:color w:val="auto"/>
          <w:lang w:val="uk-UA"/>
        </w:rPr>
        <w:t xml:space="preserve">, в том </w:t>
      </w:r>
      <w:proofErr w:type="spellStart"/>
      <w:r w:rsidRPr="00853C5A">
        <w:rPr>
          <w:color w:val="auto"/>
          <w:lang w:val="uk-UA"/>
        </w:rPr>
        <w:t>числе</w:t>
      </w:r>
      <w:proofErr w:type="spellEnd"/>
      <w:r w:rsidRPr="00853C5A">
        <w:rPr>
          <w:color w:val="auto"/>
          <w:lang w:val="uk-UA"/>
        </w:rPr>
        <w:t xml:space="preserve"> на </w:t>
      </w:r>
      <w:proofErr w:type="spellStart"/>
      <w:r w:rsidRPr="00853C5A">
        <w:rPr>
          <w:color w:val="auto"/>
          <w:lang w:val="uk-UA"/>
        </w:rPr>
        <w:t>условиях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кредита</w:t>
      </w:r>
      <w:proofErr w:type="spellEnd"/>
      <w:r w:rsidRPr="00853C5A">
        <w:rPr>
          <w:color w:val="auto"/>
          <w:lang w:val="uk-UA"/>
        </w:rPr>
        <w:t xml:space="preserve">», пункт 2 «Правила </w:t>
      </w:r>
      <w:proofErr w:type="spellStart"/>
      <w:r w:rsidRPr="00853C5A">
        <w:rPr>
          <w:color w:val="auto"/>
          <w:lang w:val="uk-UA"/>
        </w:rPr>
        <w:t>предоставления</w:t>
      </w:r>
      <w:proofErr w:type="spellEnd"/>
      <w:r w:rsidRPr="00853C5A">
        <w:rPr>
          <w:color w:val="auto"/>
          <w:lang w:val="uk-UA"/>
        </w:rPr>
        <w:t xml:space="preserve"> услуг по факторингу», пункт 3 «</w:t>
      </w:r>
      <w:proofErr w:type="spellStart"/>
      <w:r w:rsidRPr="00853C5A">
        <w:rPr>
          <w:color w:val="auto"/>
          <w:lang w:val="uk-UA"/>
        </w:rPr>
        <w:t>Договор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предоставления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средств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взайм</w:t>
      </w:r>
      <w:proofErr w:type="spellEnd"/>
      <w:r w:rsidRPr="00853C5A">
        <w:rPr>
          <w:color w:val="auto"/>
          <w:lang w:val="uk-UA"/>
        </w:rPr>
        <w:t xml:space="preserve">, в том </w:t>
      </w:r>
      <w:proofErr w:type="spellStart"/>
      <w:r w:rsidRPr="00853C5A">
        <w:rPr>
          <w:color w:val="auto"/>
          <w:lang w:val="uk-UA"/>
        </w:rPr>
        <w:t>числе</w:t>
      </w:r>
      <w:proofErr w:type="spellEnd"/>
      <w:r w:rsidRPr="00853C5A">
        <w:rPr>
          <w:color w:val="auto"/>
          <w:lang w:val="uk-UA"/>
        </w:rPr>
        <w:t xml:space="preserve"> и на </w:t>
      </w:r>
      <w:proofErr w:type="spellStart"/>
      <w:r w:rsidRPr="00853C5A">
        <w:rPr>
          <w:color w:val="auto"/>
          <w:lang w:val="uk-UA"/>
        </w:rPr>
        <w:t>условиях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финансового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кредита</w:t>
      </w:r>
      <w:proofErr w:type="spellEnd"/>
      <w:r w:rsidRPr="00853C5A">
        <w:rPr>
          <w:color w:val="auto"/>
          <w:lang w:val="uk-UA"/>
        </w:rPr>
        <w:t>», пункт 4 «</w:t>
      </w:r>
      <w:proofErr w:type="spellStart"/>
      <w:r w:rsidRPr="00853C5A">
        <w:rPr>
          <w:color w:val="auto"/>
          <w:lang w:val="uk-UA"/>
        </w:rPr>
        <w:t>Примерный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договор</w:t>
      </w:r>
      <w:proofErr w:type="spellEnd"/>
      <w:r w:rsidRPr="00853C5A">
        <w:rPr>
          <w:color w:val="auto"/>
          <w:lang w:val="uk-UA"/>
        </w:rPr>
        <w:t xml:space="preserve"> о </w:t>
      </w:r>
      <w:proofErr w:type="spellStart"/>
      <w:r w:rsidRPr="00853C5A">
        <w:rPr>
          <w:color w:val="auto"/>
          <w:lang w:val="uk-UA"/>
        </w:rPr>
        <w:t>предоставлении</w:t>
      </w:r>
      <w:proofErr w:type="spellEnd"/>
      <w:r w:rsidRPr="00853C5A">
        <w:rPr>
          <w:color w:val="auto"/>
          <w:lang w:val="uk-UA"/>
        </w:rPr>
        <w:t xml:space="preserve"> услуг по факторингу», пункт 8 «</w:t>
      </w:r>
      <w:proofErr w:type="spellStart"/>
      <w:r w:rsidRPr="00853C5A">
        <w:rPr>
          <w:color w:val="auto"/>
          <w:lang w:val="uk-UA"/>
        </w:rPr>
        <w:t>Тарифы</w:t>
      </w:r>
      <w:proofErr w:type="spellEnd"/>
      <w:r w:rsidRPr="00853C5A">
        <w:rPr>
          <w:color w:val="auto"/>
          <w:lang w:val="uk-UA"/>
        </w:rPr>
        <w:t>»;</w:t>
      </w:r>
    </w:p>
    <w:p w:rsidR="00010CC1" w:rsidRPr="00853C5A" w:rsidRDefault="00010CC1" w:rsidP="00010CC1">
      <w:pPr>
        <w:pStyle w:val="Default"/>
        <w:numPr>
          <w:ilvl w:val="0"/>
          <w:numId w:val="10"/>
        </w:numPr>
        <w:jc w:val="both"/>
        <w:rPr>
          <w:color w:val="auto"/>
          <w:lang w:val="uk-UA"/>
        </w:rPr>
      </w:pPr>
      <w:proofErr w:type="spellStart"/>
      <w:r w:rsidRPr="00853C5A">
        <w:rPr>
          <w:color w:val="auto"/>
          <w:lang w:val="uk-UA"/>
        </w:rPr>
        <w:t>раздел</w:t>
      </w:r>
      <w:proofErr w:type="spellEnd"/>
      <w:r w:rsidRPr="00853C5A">
        <w:rPr>
          <w:color w:val="auto"/>
          <w:lang w:val="uk-UA"/>
        </w:rPr>
        <w:t xml:space="preserve"> «</w:t>
      </w:r>
      <w:proofErr w:type="spellStart"/>
      <w:r w:rsidRPr="00853C5A">
        <w:rPr>
          <w:color w:val="auto"/>
          <w:lang w:val="uk-UA"/>
        </w:rPr>
        <w:t>Дополнительная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информация</w:t>
      </w:r>
      <w:proofErr w:type="spellEnd"/>
      <w:r w:rsidRPr="00853C5A">
        <w:rPr>
          <w:color w:val="auto"/>
          <w:lang w:val="uk-UA"/>
        </w:rPr>
        <w:t xml:space="preserve">» - «Правила оказания услуг» и «Правила </w:t>
      </w:r>
      <w:proofErr w:type="spellStart"/>
      <w:r w:rsidRPr="00853C5A">
        <w:rPr>
          <w:color w:val="auto"/>
          <w:lang w:val="uk-UA"/>
        </w:rPr>
        <w:t>использования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промокодом</w:t>
      </w:r>
      <w:proofErr w:type="spellEnd"/>
      <w:r w:rsidRPr="00853C5A">
        <w:rPr>
          <w:color w:val="auto"/>
          <w:lang w:val="uk-UA"/>
        </w:rPr>
        <w:t>»;</w:t>
      </w:r>
    </w:p>
    <w:p w:rsidR="002C4699" w:rsidRPr="00853C5A" w:rsidRDefault="00010CC1" w:rsidP="002C4699">
      <w:pPr>
        <w:pStyle w:val="Default"/>
        <w:numPr>
          <w:ilvl w:val="0"/>
          <w:numId w:val="10"/>
        </w:numPr>
        <w:jc w:val="both"/>
        <w:rPr>
          <w:color w:val="auto"/>
          <w:lang w:val="uk-UA"/>
        </w:rPr>
      </w:pPr>
      <w:proofErr w:type="spellStart"/>
      <w:r w:rsidRPr="00853C5A">
        <w:rPr>
          <w:color w:val="auto"/>
          <w:lang w:val="uk-UA"/>
        </w:rPr>
        <w:t>раздел</w:t>
      </w:r>
      <w:proofErr w:type="spellEnd"/>
      <w:r w:rsidRPr="00853C5A">
        <w:rPr>
          <w:color w:val="auto"/>
          <w:lang w:val="uk-UA"/>
        </w:rPr>
        <w:t xml:space="preserve"> «</w:t>
      </w:r>
      <w:proofErr w:type="spellStart"/>
      <w:r w:rsidRPr="00853C5A">
        <w:rPr>
          <w:color w:val="auto"/>
          <w:lang w:val="uk-UA"/>
        </w:rPr>
        <w:t>Справка</w:t>
      </w:r>
      <w:proofErr w:type="spellEnd"/>
      <w:r w:rsidRPr="00853C5A">
        <w:rPr>
          <w:color w:val="auto"/>
          <w:lang w:val="uk-UA"/>
        </w:rPr>
        <w:t>» - «</w:t>
      </w:r>
      <w:proofErr w:type="spellStart"/>
      <w:r w:rsidRPr="00853C5A">
        <w:rPr>
          <w:color w:val="auto"/>
          <w:lang w:val="uk-UA"/>
        </w:rPr>
        <w:t>Вопросы</w:t>
      </w:r>
      <w:proofErr w:type="spellEnd"/>
      <w:r w:rsidRPr="00853C5A">
        <w:rPr>
          <w:color w:val="auto"/>
          <w:lang w:val="uk-UA"/>
        </w:rPr>
        <w:t xml:space="preserve"> и </w:t>
      </w:r>
      <w:proofErr w:type="spellStart"/>
      <w:r w:rsidRPr="00853C5A">
        <w:rPr>
          <w:color w:val="auto"/>
          <w:lang w:val="uk-UA"/>
        </w:rPr>
        <w:t>ответы</w:t>
      </w:r>
      <w:proofErr w:type="spellEnd"/>
      <w:r w:rsidRPr="00853C5A">
        <w:rPr>
          <w:color w:val="auto"/>
          <w:lang w:val="uk-UA"/>
        </w:rPr>
        <w:t xml:space="preserve">»: </w:t>
      </w:r>
      <w:proofErr w:type="spellStart"/>
      <w:r w:rsidRPr="00853C5A">
        <w:rPr>
          <w:color w:val="auto"/>
          <w:lang w:val="uk-UA"/>
        </w:rPr>
        <w:t>подразделы</w:t>
      </w:r>
      <w:proofErr w:type="spellEnd"/>
      <w:r w:rsidRPr="00853C5A">
        <w:rPr>
          <w:color w:val="auto"/>
          <w:lang w:val="uk-UA"/>
        </w:rPr>
        <w:t xml:space="preserve"> «</w:t>
      </w:r>
      <w:proofErr w:type="spellStart"/>
      <w:r w:rsidRPr="00853C5A">
        <w:rPr>
          <w:color w:val="auto"/>
          <w:lang w:val="uk-UA"/>
        </w:rPr>
        <w:t>Пролонгация</w:t>
      </w:r>
      <w:proofErr w:type="spellEnd"/>
      <w:r w:rsidRPr="00853C5A">
        <w:rPr>
          <w:color w:val="auto"/>
          <w:lang w:val="uk-UA"/>
        </w:rPr>
        <w:t>», «</w:t>
      </w:r>
      <w:proofErr w:type="spellStart"/>
      <w:r w:rsidRPr="00853C5A">
        <w:rPr>
          <w:color w:val="auto"/>
          <w:lang w:val="uk-UA"/>
        </w:rPr>
        <w:t>Общие</w:t>
      </w:r>
      <w:proofErr w:type="spellEnd"/>
      <w:r w:rsidRPr="00853C5A">
        <w:rPr>
          <w:color w:val="auto"/>
          <w:lang w:val="uk-UA"/>
        </w:rPr>
        <w:t xml:space="preserve"> </w:t>
      </w:r>
      <w:proofErr w:type="spellStart"/>
      <w:r w:rsidRPr="00853C5A">
        <w:rPr>
          <w:color w:val="auto"/>
          <w:lang w:val="uk-UA"/>
        </w:rPr>
        <w:t>вопросы</w:t>
      </w:r>
      <w:proofErr w:type="spellEnd"/>
      <w:r w:rsidRPr="00853C5A">
        <w:rPr>
          <w:color w:val="auto"/>
          <w:lang w:val="uk-UA"/>
        </w:rPr>
        <w:t>», «</w:t>
      </w:r>
      <w:proofErr w:type="spellStart"/>
      <w:r w:rsidRPr="00853C5A">
        <w:rPr>
          <w:color w:val="auto"/>
          <w:lang w:val="uk-UA"/>
        </w:rPr>
        <w:t>Задолженность</w:t>
      </w:r>
      <w:proofErr w:type="spellEnd"/>
      <w:r w:rsidRPr="00853C5A">
        <w:rPr>
          <w:color w:val="auto"/>
          <w:lang w:val="uk-UA"/>
        </w:rPr>
        <w:t>», «</w:t>
      </w:r>
      <w:proofErr w:type="spellStart"/>
      <w:r w:rsidRPr="00853C5A">
        <w:rPr>
          <w:color w:val="auto"/>
          <w:lang w:val="uk-UA"/>
        </w:rPr>
        <w:t>Программа</w:t>
      </w:r>
      <w:proofErr w:type="spellEnd"/>
      <w:r w:rsidRPr="00853C5A">
        <w:rPr>
          <w:color w:val="auto"/>
          <w:lang w:val="uk-UA"/>
        </w:rPr>
        <w:t xml:space="preserve"> «Приведи друга», «</w:t>
      </w:r>
      <w:proofErr w:type="spellStart"/>
      <w:r w:rsidRPr="00853C5A">
        <w:rPr>
          <w:color w:val="auto"/>
          <w:lang w:val="uk-UA"/>
        </w:rPr>
        <w:t>Промокод</w:t>
      </w:r>
      <w:proofErr w:type="spellEnd"/>
      <w:r w:rsidRPr="00853C5A">
        <w:rPr>
          <w:color w:val="auto"/>
          <w:lang w:val="uk-UA"/>
        </w:rPr>
        <w:t xml:space="preserve"> и </w:t>
      </w:r>
      <w:proofErr w:type="spellStart"/>
      <w:r w:rsidRPr="00853C5A">
        <w:rPr>
          <w:color w:val="auto"/>
          <w:lang w:val="uk-UA"/>
        </w:rPr>
        <w:t>Акции</w:t>
      </w:r>
      <w:proofErr w:type="spellEnd"/>
      <w:r w:rsidRPr="00853C5A">
        <w:rPr>
          <w:color w:val="auto"/>
          <w:lang w:val="uk-UA"/>
        </w:rPr>
        <w:t>».</w:t>
      </w:r>
    </w:p>
    <w:p w:rsidR="00853C5A" w:rsidRDefault="00853C5A" w:rsidP="00010CC1">
      <w:pPr>
        <w:pStyle w:val="ab"/>
        <w:spacing w:line="288" w:lineRule="auto"/>
        <w:ind w:right="15"/>
        <w:jc w:val="both"/>
        <w:rPr>
          <w:rFonts w:eastAsiaTheme="minorHAnsi"/>
          <w:sz w:val="24"/>
          <w:szCs w:val="24"/>
          <w:lang w:val="ru-RU" w:eastAsia="en-US" w:bidi="ar-SA"/>
        </w:rPr>
      </w:pPr>
    </w:p>
    <w:p w:rsidR="00010CC1" w:rsidRPr="00853C5A" w:rsidRDefault="00010CC1" w:rsidP="00010CC1">
      <w:pPr>
        <w:pStyle w:val="ab"/>
        <w:spacing w:line="288" w:lineRule="auto"/>
        <w:ind w:right="15"/>
        <w:jc w:val="both"/>
        <w:rPr>
          <w:color w:val="111111"/>
          <w:sz w:val="24"/>
          <w:szCs w:val="24"/>
          <w:lang w:val="ru-RU"/>
        </w:rPr>
      </w:pPr>
      <w:r w:rsidRPr="00853C5A">
        <w:rPr>
          <w:rFonts w:eastAsiaTheme="minorHAnsi"/>
          <w:sz w:val="24"/>
          <w:szCs w:val="24"/>
          <w:lang w:val="ru-RU" w:eastAsia="en-US" w:bidi="ar-SA"/>
        </w:rPr>
        <w:t>11.</w:t>
      </w:r>
      <w:r w:rsidRPr="00853C5A">
        <w:rPr>
          <w:b/>
          <w:color w:val="111111"/>
          <w:sz w:val="24"/>
          <w:szCs w:val="24"/>
          <w:lang w:val="ru-RU"/>
        </w:rPr>
        <w:t xml:space="preserve">Сведения об участниках </w:t>
      </w:r>
      <w:r w:rsidRPr="00853C5A">
        <w:rPr>
          <w:color w:val="111111"/>
          <w:sz w:val="24"/>
          <w:szCs w:val="24"/>
          <w:lang w:val="ru-RU"/>
        </w:rPr>
        <w:t>(учредителей, акционеров) финансового учреждения, владеющие долей (паем, пакетом акций), составляет не менее 10 процентов уставного капитала финансового учреждения.</w:t>
      </w:r>
    </w:p>
    <w:p w:rsidR="00010CC1" w:rsidRPr="00853C5A" w:rsidRDefault="00010CC1" w:rsidP="00010CC1">
      <w:pPr>
        <w:pStyle w:val="ab"/>
        <w:spacing w:line="288" w:lineRule="auto"/>
        <w:ind w:right="15"/>
        <w:jc w:val="both"/>
        <w:rPr>
          <w:color w:val="111111"/>
          <w:sz w:val="24"/>
          <w:szCs w:val="24"/>
          <w:lang w:val="ru-RU"/>
        </w:rPr>
      </w:pPr>
      <w:proofErr w:type="spellStart"/>
      <w:r w:rsidRPr="00853C5A">
        <w:rPr>
          <w:b/>
          <w:color w:val="161616"/>
          <w:sz w:val="24"/>
          <w:szCs w:val="24"/>
          <w:lang w:eastAsia="en-US" w:bidi="ar-SA"/>
        </w:rPr>
        <w:lastRenderedPageBreak/>
        <w:t>Учредители</w:t>
      </w:r>
      <w:proofErr w:type="spellEnd"/>
      <w:r w:rsidRPr="00853C5A">
        <w:rPr>
          <w:b/>
          <w:color w:val="161616"/>
          <w:sz w:val="24"/>
          <w:szCs w:val="24"/>
          <w:lang w:eastAsia="en-US" w:bidi="ar-SA"/>
        </w:rPr>
        <w:t xml:space="preserve"> (</w:t>
      </w:r>
      <w:proofErr w:type="spellStart"/>
      <w:r w:rsidRPr="00853C5A">
        <w:rPr>
          <w:b/>
          <w:color w:val="161616"/>
          <w:sz w:val="24"/>
          <w:szCs w:val="24"/>
          <w:lang w:eastAsia="en-US" w:bidi="ar-SA"/>
        </w:rPr>
        <w:t>участники</w:t>
      </w:r>
      <w:proofErr w:type="spellEnd"/>
      <w:r w:rsidRPr="00853C5A">
        <w:rPr>
          <w:b/>
          <w:color w:val="161616"/>
          <w:sz w:val="24"/>
          <w:szCs w:val="24"/>
          <w:lang w:eastAsia="en-US" w:bidi="ar-SA"/>
        </w:rPr>
        <w:t>):</w:t>
      </w:r>
    </w:p>
    <w:p w:rsidR="00010CC1" w:rsidRPr="00853C5A" w:rsidRDefault="00010CC1" w:rsidP="00010CC1">
      <w:pPr>
        <w:pStyle w:val="ab"/>
        <w:spacing w:line="288" w:lineRule="auto"/>
        <w:ind w:right="15"/>
        <w:jc w:val="both"/>
        <w:rPr>
          <w:color w:val="111111"/>
          <w:sz w:val="24"/>
          <w:szCs w:val="24"/>
          <w:lang w:val="ru-RU"/>
        </w:rPr>
      </w:pPr>
      <w:r w:rsidRPr="00853C5A">
        <w:rPr>
          <w:sz w:val="24"/>
          <w:szCs w:val="24"/>
        </w:rPr>
        <w:t>- ОБЩЕСТВО С ОГРАНИЧЕННОЙ ОТВЕТСТВЕННОСТЬЮ «</w:t>
      </w:r>
      <w:proofErr w:type="spellStart"/>
      <w:r w:rsidRPr="00853C5A">
        <w:rPr>
          <w:sz w:val="24"/>
          <w:szCs w:val="24"/>
        </w:rPr>
        <w:t>Телесистемы</w:t>
      </w:r>
      <w:proofErr w:type="spellEnd"/>
      <w:r w:rsidRPr="00853C5A">
        <w:rPr>
          <w:sz w:val="24"/>
          <w:szCs w:val="24"/>
        </w:rPr>
        <w:t xml:space="preserve">», 49000, </w:t>
      </w:r>
      <w:proofErr w:type="spellStart"/>
      <w:r w:rsidRPr="00853C5A">
        <w:rPr>
          <w:sz w:val="24"/>
          <w:szCs w:val="24"/>
        </w:rPr>
        <w:t>Днепропетровская</w:t>
      </w:r>
      <w:proofErr w:type="spellEnd"/>
      <w:r w:rsidRPr="00853C5A">
        <w:rPr>
          <w:sz w:val="24"/>
          <w:szCs w:val="24"/>
        </w:rPr>
        <w:t xml:space="preserve"> область, город </w:t>
      </w:r>
      <w:proofErr w:type="spellStart"/>
      <w:r w:rsidRPr="00853C5A">
        <w:rPr>
          <w:sz w:val="24"/>
          <w:szCs w:val="24"/>
        </w:rPr>
        <w:t>Днепр</w:t>
      </w:r>
      <w:proofErr w:type="spellEnd"/>
      <w:r w:rsidRPr="00853C5A">
        <w:rPr>
          <w:sz w:val="24"/>
          <w:szCs w:val="24"/>
        </w:rPr>
        <w:t xml:space="preserve">, </w:t>
      </w:r>
      <w:proofErr w:type="spellStart"/>
      <w:r w:rsidRPr="00853C5A">
        <w:rPr>
          <w:sz w:val="24"/>
          <w:szCs w:val="24"/>
        </w:rPr>
        <w:t>Шевченковский</w:t>
      </w:r>
      <w:proofErr w:type="spellEnd"/>
      <w:r w:rsidRPr="00853C5A">
        <w:rPr>
          <w:sz w:val="24"/>
          <w:szCs w:val="24"/>
        </w:rPr>
        <w:t xml:space="preserve"> район, </w:t>
      </w:r>
      <w:proofErr w:type="spellStart"/>
      <w:r w:rsidRPr="00853C5A">
        <w:rPr>
          <w:sz w:val="24"/>
          <w:szCs w:val="24"/>
        </w:rPr>
        <w:t>жылой</w:t>
      </w:r>
      <w:proofErr w:type="spellEnd"/>
      <w:r w:rsidRPr="00853C5A">
        <w:rPr>
          <w:sz w:val="24"/>
          <w:szCs w:val="24"/>
        </w:rPr>
        <w:t xml:space="preserve"> </w:t>
      </w:r>
      <w:proofErr w:type="spellStart"/>
      <w:r w:rsidRPr="00853C5A">
        <w:rPr>
          <w:sz w:val="24"/>
          <w:szCs w:val="24"/>
        </w:rPr>
        <w:t>массив</w:t>
      </w:r>
      <w:proofErr w:type="spellEnd"/>
      <w:r w:rsidRPr="00853C5A">
        <w:rPr>
          <w:sz w:val="24"/>
          <w:szCs w:val="24"/>
        </w:rPr>
        <w:t xml:space="preserve"> Тополь-2, </w:t>
      </w:r>
      <w:proofErr w:type="spellStart"/>
      <w:r w:rsidRPr="00853C5A">
        <w:rPr>
          <w:sz w:val="24"/>
          <w:szCs w:val="24"/>
        </w:rPr>
        <w:t>дом</w:t>
      </w:r>
      <w:proofErr w:type="spellEnd"/>
      <w:r w:rsidRPr="00853C5A">
        <w:rPr>
          <w:sz w:val="24"/>
          <w:szCs w:val="24"/>
        </w:rPr>
        <w:t xml:space="preserve"> 3, корпус 2, квартира 8, код по ЕГРПОУ 35270117;</w:t>
      </w:r>
    </w:p>
    <w:p w:rsidR="00010CC1" w:rsidRPr="00853C5A" w:rsidRDefault="00010CC1" w:rsidP="00010CC1">
      <w:pPr>
        <w:pStyle w:val="ab"/>
        <w:spacing w:line="288" w:lineRule="auto"/>
        <w:ind w:right="15"/>
        <w:jc w:val="both"/>
        <w:rPr>
          <w:color w:val="111111"/>
          <w:sz w:val="24"/>
          <w:szCs w:val="24"/>
          <w:lang w:val="ru-RU"/>
        </w:rPr>
      </w:pPr>
      <w:r w:rsidRPr="00853C5A">
        <w:rPr>
          <w:color w:val="111111"/>
          <w:sz w:val="24"/>
          <w:szCs w:val="24"/>
          <w:lang w:val="ru-RU"/>
        </w:rPr>
        <w:t xml:space="preserve">- </w:t>
      </w:r>
      <w:r w:rsidRPr="00853C5A">
        <w:rPr>
          <w:sz w:val="24"/>
          <w:szCs w:val="24"/>
        </w:rPr>
        <w:t xml:space="preserve">АКЦИОНЕРНОЕ ОБЩЕСТВО «ЗАКРЫТЫЙ НЕДИВЕРСИФИЦИРОВАННЫЙ ВЕНЧУРНЫЙ КОРПОРАТИВНЫЙ ИНВЕСТИЦИОННЫЙ ФОНД «ТЕХНОЛОГИИ», 49044, </w:t>
      </w:r>
      <w:proofErr w:type="spellStart"/>
      <w:r w:rsidRPr="00853C5A">
        <w:rPr>
          <w:sz w:val="24"/>
          <w:szCs w:val="24"/>
        </w:rPr>
        <w:t>Днепропетровская</w:t>
      </w:r>
      <w:proofErr w:type="spellEnd"/>
      <w:r w:rsidRPr="00853C5A">
        <w:rPr>
          <w:sz w:val="24"/>
          <w:szCs w:val="24"/>
        </w:rPr>
        <w:t xml:space="preserve"> область, город </w:t>
      </w:r>
      <w:proofErr w:type="spellStart"/>
      <w:r w:rsidRPr="00853C5A">
        <w:rPr>
          <w:sz w:val="24"/>
          <w:szCs w:val="24"/>
        </w:rPr>
        <w:t>Днепр</w:t>
      </w:r>
      <w:proofErr w:type="spellEnd"/>
      <w:r w:rsidRPr="00853C5A">
        <w:rPr>
          <w:sz w:val="24"/>
          <w:szCs w:val="24"/>
        </w:rPr>
        <w:t xml:space="preserve">, бульвар </w:t>
      </w:r>
      <w:proofErr w:type="spellStart"/>
      <w:r w:rsidRPr="00853C5A">
        <w:rPr>
          <w:sz w:val="24"/>
          <w:szCs w:val="24"/>
        </w:rPr>
        <w:t>Екатеринославский</w:t>
      </w:r>
      <w:proofErr w:type="spellEnd"/>
      <w:r w:rsidRPr="00853C5A">
        <w:rPr>
          <w:sz w:val="24"/>
          <w:szCs w:val="24"/>
        </w:rPr>
        <w:t xml:space="preserve">, </w:t>
      </w:r>
      <w:proofErr w:type="spellStart"/>
      <w:r w:rsidRPr="00853C5A">
        <w:rPr>
          <w:sz w:val="24"/>
          <w:szCs w:val="24"/>
        </w:rPr>
        <w:t>дом</w:t>
      </w:r>
      <w:proofErr w:type="spellEnd"/>
      <w:r w:rsidRPr="00853C5A">
        <w:rPr>
          <w:sz w:val="24"/>
          <w:szCs w:val="24"/>
        </w:rPr>
        <w:t xml:space="preserve"> 2, код по ЕГРПОУ 40576305.</w:t>
      </w:r>
    </w:p>
    <w:p w:rsidR="00010CC1" w:rsidRPr="00853C5A" w:rsidRDefault="00010CC1" w:rsidP="00010CC1">
      <w:pPr>
        <w:pStyle w:val="ab"/>
        <w:spacing w:before="5"/>
        <w:jc w:val="both"/>
        <w:rPr>
          <w:sz w:val="24"/>
          <w:szCs w:val="24"/>
        </w:rPr>
      </w:pPr>
    </w:p>
    <w:p w:rsidR="00010CC1" w:rsidRPr="00853C5A" w:rsidRDefault="00010CC1" w:rsidP="00010CC1">
      <w:pPr>
        <w:pStyle w:val="ab"/>
        <w:spacing w:before="5"/>
        <w:jc w:val="both"/>
        <w:rPr>
          <w:sz w:val="24"/>
          <w:szCs w:val="24"/>
        </w:rPr>
      </w:pPr>
      <w:r w:rsidRPr="00853C5A">
        <w:rPr>
          <w:sz w:val="24"/>
          <w:szCs w:val="24"/>
          <w:lang w:val="ru-RU"/>
        </w:rPr>
        <w:t>12.</w:t>
      </w:r>
      <w:r w:rsidRPr="00853C5A">
        <w:rPr>
          <w:b/>
          <w:sz w:val="24"/>
          <w:szCs w:val="24"/>
          <w:lang w:val="ru-RU"/>
        </w:rPr>
        <w:t xml:space="preserve"> </w:t>
      </w:r>
      <w:proofErr w:type="spellStart"/>
      <w:r w:rsidRPr="00853C5A">
        <w:rPr>
          <w:b/>
          <w:sz w:val="24"/>
          <w:szCs w:val="24"/>
          <w:lang w:val="ru-RU"/>
        </w:rPr>
        <w:t>Св</w:t>
      </w:r>
      <w:r w:rsidRPr="00853C5A">
        <w:rPr>
          <w:b/>
          <w:sz w:val="24"/>
          <w:szCs w:val="24"/>
          <w:lang w:eastAsia="en-US" w:bidi="ar-SA"/>
        </w:rPr>
        <w:t>едения</w:t>
      </w:r>
      <w:proofErr w:type="spellEnd"/>
      <w:r w:rsidRPr="00853C5A">
        <w:rPr>
          <w:b/>
          <w:sz w:val="24"/>
          <w:szCs w:val="24"/>
          <w:lang w:eastAsia="en-US" w:bidi="ar-SA"/>
        </w:rPr>
        <w:t xml:space="preserve"> </w:t>
      </w:r>
      <w:r w:rsidRPr="00853C5A">
        <w:rPr>
          <w:sz w:val="24"/>
          <w:szCs w:val="24"/>
          <w:lang w:eastAsia="en-US" w:bidi="ar-SA"/>
        </w:rPr>
        <w:t xml:space="preserve">о </w:t>
      </w:r>
      <w:proofErr w:type="spellStart"/>
      <w:r w:rsidRPr="00853C5A">
        <w:rPr>
          <w:sz w:val="24"/>
          <w:szCs w:val="24"/>
          <w:lang w:eastAsia="en-US" w:bidi="ar-SA"/>
        </w:rPr>
        <w:t>юридических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r w:rsidRPr="00853C5A">
        <w:rPr>
          <w:sz w:val="24"/>
          <w:szCs w:val="24"/>
          <w:lang w:val="ru-RU" w:eastAsia="en-US" w:bidi="ar-SA"/>
        </w:rPr>
        <w:t>или</w:t>
      </w:r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физических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лиц</w:t>
      </w:r>
      <w:proofErr w:type="spellEnd"/>
      <w:r w:rsidRPr="00853C5A">
        <w:rPr>
          <w:sz w:val="24"/>
          <w:szCs w:val="24"/>
          <w:lang w:eastAsia="en-US" w:bidi="ar-SA"/>
        </w:rPr>
        <w:t>,</w:t>
      </w:r>
      <w:r w:rsidRPr="00853C5A">
        <w:rPr>
          <w:b/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b/>
          <w:sz w:val="24"/>
          <w:szCs w:val="24"/>
          <w:lang w:eastAsia="en-US" w:bidi="ar-SA"/>
        </w:rPr>
        <w:t>осуществляющих</w:t>
      </w:r>
      <w:proofErr w:type="spellEnd"/>
      <w:r w:rsidRPr="00853C5A">
        <w:rPr>
          <w:b/>
          <w:sz w:val="24"/>
          <w:szCs w:val="24"/>
          <w:lang w:eastAsia="en-US" w:bidi="ar-SA"/>
        </w:rPr>
        <w:t xml:space="preserve"> контроль </w:t>
      </w:r>
      <w:r w:rsidRPr="00853C5A">
        <w:rPr>
          <w:sz w:val="24"/>
          <w:szCs w:val="24"/>
          <w:lang w:eastAsia="en-US" w:bidi="ar-SA"/>
        </w:rPr>
        <w:t xml:space="preserve">за </w:t>
      </w:r>
      <w:proofErr w:type="spellStart"/>
      <w:r w:rsidRPr="00853C5A">
        <w:rPr>
          <w:sz w:val="24"/>
          <w:szCs w:val="24"/>
          <w:lang w:eastAsia="en-US" w:bidi="ar-SA"/>
        </w:rPr>
        <w:t>юридическими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лицами</w:t>
      </w:r>
      <w:proofErr w:type="spellEnd"/>
      <w:r w:rsidRPr="00853C5A">
        <w:rPr>
          <w:sz w:val="24"/>
          <w:szCs w:val="24"/>
          <w:lang w:eastAsia="en-US" w:bidi="ar-SA"/>
        </w:rPr>
        <w:t xml:space="preserve"> - </w:t>
      </w:r>
      <w:proofErr w:type="spellStart"/>
      <w:r w:rsidRPr="00853C5A">
        <w:rPr>
          <w:sz w:val="24"/>
          <w:szCs w:val="24"/>
          <w:lang w:eastAsia="en-US" w:bidi="ar-SA"/>
        </w:rPr>
        <w:t>участниками</w:t>
      </w:r>
      <w:proofErr w:type="spellEnd"/>
      <w:r w:rsidRPr="00853C5A">
        <w:rPr>
          <w:sz w:val="24"/>
          <w:szCs w:val="24"/>
          <w:lang w:eastAsia="en-US" w:bidi="ar-SA"/>
        </w:rPr>
        <w:t xml:space="preserve"> (</w:t>
      </w:r>
      <w:proofErr w:type="spellStart"/>
      <w:r w:rsidRPr="00853C5A">
        <w:rPr>
          <w:sz w:val="24"/>
          <w:szCs w:val="24"/>
          <w:lang w:eastAsia="en-US" w:bidi="ar-SA"/>
        </w:rPr>
        <w:t>учредителями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акционерами</w:t>
      </w:r>
      <w:proofErr w:type="spellEnd"/>
      <w:r w:rsidRPr="00853C5A">
        <w:rPr>
          <w:sz w:val="24"/>
          <w:szCs w:val="24"/>
          <w:lang w:eastAsia="en-US" w:bidi="ar-SA"/>
        </w:rPr>
        <w:t xml:space="preserve">) </w:t>
      </w:r>
      <w:proofErr w:type="spellStart"/>
      <w:r w:rsidRPr="00853C5A">
        <w:rPr>
          <w:sz w:val="24"/>
          <w:szCs w:val="24"/>
          <w:lang w:eastAsia="en-US" w:bidi="ar-SA"/>
        </w:rPr>
        <w:t>финансового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учреждения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(</w:t>
      </w:r>
      <w:proofErr w:type="spellStart"/>
      <w:r w:rsidRPr="00853C5A">
        <w:rPr>
          <w:sz w:val="24"/>
          <w:szCs w:val="24"/>
          <w:lang w:eastAsia="en-US" w:bidi="ar-SA"/>
        </w:rPr>
        <w:t>которые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владеют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долей</w:t>
      </w:r>
      <w:proofErr w:type="spellEnd"/>
      <w:r w:rsidRPr="00853C5A">
        <w:rPr>
          <w:sz w:val="24"/>
          <w:szCs w:val="24"/>
          <w:lang w:eastAsia="en-US" w:bidi="ar-SA"/>
        </w:rPr>
        <w:t xml:space="preserve"> (</w:t>
      </w:r>
      <w:proofErr w:type="spellStart"/>
      <w:r w:rsidRPr="00853C5A">
        <w:rPr>
          <w:sz w:val="24"/>
          <w:szCs w:val="24"/>
          <w:lang w:eastAsia="en-US" w:bidi="ar-SA"/>
        </w:rPr>
        <w:t>паем</w:t>
      </w:r>
      <w:proofErr w:type="spellEnd"/>
      <w:r w:rsidRPr="00853C5A">
        <w:rPr>
          <w:sz w:val="24"/>
          <w:szCs w:val="24"/>
          <w:lang w:eastAsia="en-US" w:bidi="ar-SA"/>
        </w:rPr>
        <w:t xml:space="preserve">, пакетом </w:t>
      </w:r>
      <w:proofErr w:type="spellStart"/>
      <w:r w:rsidRPr="00853C5A">
        <w:rPr>
          <w:sz w:val="24"/>
          <w:szCs w:val="24"/>
          <w:lang w:eastAsia="en-US" w:bidi="ar-SA"/>
        </w:rPr>
        <w:t>акций</w:t>
      </w:r>
      <w:proofErr w:type="spellEnd"/>
      <w:r w:rsidRPr="00853C5A">
        <w:rPr>
          <w:sz w:val="24"/>
          <w:szCs w:val="24"/>
          <w:lang w:eastAsia="en-US" w:bidi="ar-SA"/>
        </w:rPr>
        <w:t xml:space="preserve">), становись не </w:t>
      </w:r>
      <w:proofErr w:type="spellStart"/>
      <w:r w:rsidRPr="00853C5A">
        <w:rPr>
          <w:sz w:val="24"/>
          <w:szCs w:val="24"/>
          <w:lang w:eastAsia="en-US" w:bidi="ar-SA"/>
        </w:rPr>
        <w:t>менее</w:t>
      </w:r>
      <w:proofErr w:type="spellEnd"/>
      <w:r w:rsidRPr="00853C5A">
        <w:rPr>
          <w:sz w:val="24"/>
          <w:szCs w:val="24"/>
          <w:lang w:eastAsia="en-US" w:bidi="ar-SA"/>
        </w:rPr>
        <w:t xml:space="preserve"> 10 </w:t>
      </w:r>
      <w:proofErr w:type="spellStart"/>
      <w:r w:rsidRPr="00853C5A">
        <w:rPr>
          <w:sz w:val="24"/>
          <w:szCs w:val="24"/>
          <w:lang w:eastAsia="en-US" w:bidi="ar-SA"/>
        </w:rPr>
        <w:t>процентов</w:t>
      </w:r>
      <w:proofErr w:type="spellEnd"/>
      <w:r w:rsidRPr="00853C5A">
        <w:rPr>
          <w:sz w:val="24"/>
          <w:szCs w:val="24"/>
          <w:lang w:eastAsia="en-US" w:bidi="ar-SA"/>
        </w:rPr>
        <w:t xml:space="preserve">, уставного </w:t>
      </w:r>
      <w:proofErr w:type="spellStart"/>
      <w:r w:rsidRPr="00853C5A">
        <w:rPr>
          <w:sz w:val="24"/>
          <w:szCs w:val="24"/>
          <w:lang w:eastAsia="en-US" w:bidi="ar-SA"/>
        </w:rPr>
        <w:t>капитала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финансового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учреждения</w:t>
      </w:r>
      <w:proofErr w:type="spellEnd"/>
      <w:r w:rsidRPr="00853C5A">
        <w:rPr>
          <w:sz w:val="24"/>
          <w:szCs w:val="24"/>
          <w:lang w:eastAsia="en-US" w:bidi="ar-SA"/>
        </w:rPr>
        <w:t>).</w:t>
      </w:r>
    </w:p>
    <w:p w:rsidR="00010CC1" w:rsidRPr="00853C5A" w:rsidRDefault="00010CC1" w:rsidP="00010CC1">
      <w:pPr>
        <w:pStyle w:val="ab"/>
        <w:spacing w:before="5"/>
        <w:ind w:firstLine="567"/>
        <w:jc w:val="both"/>
        <w:rPr>
          <w:b/>
          <w:sz w:val="24"/>
          <w:szCs w:val="24"/>
          <w:lang w:eastAsia="en-US" w:bidi="ar-SA"/>
        </w:rPr>
      </w:pPr>
    </w:p>
    <w:p w:rsidR="00010CC1" w:rsidRPr="00853C5A" w:rsidRDefault="00010CC1" w:rsidP="00010CC1">
      <w:pPr>
        <w:pStyle w:val="ab"/>
        <w:spacing w:before="5"/>
        <w:jc w:val="both"/>
        <w:rPr>
          <w:b/>
          <w:sz w:val="24"/>
          <w:szCs w:val="24"/>
          <w:lang w:eastAsia="en-US" w:bidi="ar-SA"/>
        </w:rPr>
      </w:pPr>
      <w:proofErr w:type="spellStart"/>
      <w:r w:rsidRPr="00853C5A">
        <w:rPr>
          <w:b/>
          <w:sz w:val="24"/>
          <w:szCs w:val="24"/>
          <w:lang w:eastAsia="en-US" w:bidi="ar-SA"/>
        </w:rPr>
        <w:t>Владелец</w:t>
      </w:r>
      <w:proofErr w:type="spellEnd"/>
      <w:r w:rsidRPr="00853C5A">
        <w:rPr>
          <w:b/>
          <w:sz w:val="24"/>
          <w:szCs w:val="24"/>
          <w:lang w:eastAsia="en-US" w:bidi="ar-SA"/>
        </w:rPr>
        <w:t xml:space="preserve"> (</w:t>
      </w:r>
      <w:proofErr w:type="spellStart"/>
      <w:r w:rsidRPr="00853C5A">
        <w:rPr>
          <w:b/>
          <w:sz w:val="24"/>
          <w:szCs w:val="24"/>
          <w:lang w:eastAsia="en-US" w:bidi="ar-SA"/>
        </w:rPr>
        <w:t>контроллер</w:t>
      </w:r>
      <w:proofErr w:type="spellEnd"/>
      <w:r w:rsidRPr="00853C5A">
        <w:rPr>
          <w:b/>
          <w:sz w:val="24"/>
          <w:szCs w:val="24"/>
          <w:lang w:eastAsia="en-US" w:bidi="ar-SA"/>
        </w:rPr>
        <w:t xml:space="preserve">) </w:t>
      </w:r>
      <w:proofErr w:type="spellStart"/>
      <w:r w:rsidRPr="00853C5A">
        <w:rPr>
          <w:b/>
          <w:sz w:val="24"/>
          <w:szCs w:val="24"/>
          <w:lang w:eastAsia="en-US" w:bidi="ar-SA"/>
        </w:rPr>
        <w:t>юридического</w:t>
      </w:r>
      <w:proofErr w:type="spellEnd"/>
      <w:r w:rsidRPr="00853C5A">
        <w:rPr>
          <w:b/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b/>
          <w:sz w:val="24"/>
          <w:szCs w:val="24"/>
          <w:lang w:eastAsia="en-US" w:bidi="ar-SA"/>
        </w:rPr>
        <w:t>лица</w:t>
      </w:r>
      <w:proofErr w:type="spellEnd"/>
      <w:r w:rsidRPr="00853C5A">
        <w:rPr>
          <w:b/>
          <w:sz w:val="24"/>
          <w:szCs w:val="24"/>
          <w:lang w:eastAsia="en-US" w:bidi="ar-SA"/>
        </w:rPr>
        <w:t>:</w:t>
      </w:r>
    </w:p>
    <w:p w:rsidR="00010CC1" w:rsidRPr="00853C5A" w:rsidRDefault="00010CC1" w:rsidP="00010CC1">
      <w:pPr>
        <w:pStyle w:val="ab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Шевчук </w:t>
      </w:r>
      <w:proofErr w:type="spellStart"/>
      <w:r w:rsidRPr="00853C5A">
        <w:rPr>
          <w:sz w:val="24"/>
          <w:szCs w:val="24"/>
          <w:lang w:eastAsia="en-US" w:bidi="ar-SA"/>
        </w:rPr>
        <w:t>Дмитрий</w:t>
      </w:r>
      <w:proofErr w:type="spellEnd"/>
      <w:r w:rsidRPr="00853C5A">
        <w:rPr>
          <w:sz w:val="24"/>
          <w:szCs w:val="24"/>
          <w:lang w:eastAsia="en-US" w:bidi="ar-SA"/>
        </w:rPr>
        <w:t xml:space="preserve"> Борисович, город </w:t>
      </w:r>
      <w:proofErr w:type="spellStart"/>
      <w:r w:rsidRPr="00853C5A">
        <w:rPr>
          <w:sz w:val="24"/>
          <w:szCs w:val="24"/>
          <w:lang w:eastAsia="en-US" w:bidi="ar-SA"/>
        </w:rPr>
        <w:t>Днепр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Шевченковский</w:t>
      </w:r>
      <w:proofErr w:type="spellEnd"/>
      <w:r w:rsidRPr="00853C5A">
        <w:rPr>
          <w:sz w:val="24"/>
          <w:szCs w:val="24"/>
          <w:lang w:eastAsia="en-US" w:bidi="ar-SA"/>
        </w:rPr>
        <w:t xml:space="preserve"> район, ж</w:t>
      </w:r>
      <w:proofErr w:type="spellStart"/>
      <w:r w:rsidRPr="00853C5A">
        <w:rPr>
          <w:sz w:val="24"/>
          <w:szCs w:val="24"/>
          <w:lang w:val="ru-RU" w:eastAsia="en-US" w:bidi="ar-SA"/>
        </w:rPr>
        <w:t>илой</w:t>
      </w:r>
      <w:proofErr w:type="spellEnd"/>
      <w:r w:rsidRPr="00853C5A">
        <w:rPr>
          <w:sz w:val="24"/>
          <w:szCs w:val="24"/>
          <w:lang w:val="ru-RU" w:eastAsia="en-US" w:bidi="ar-SA"/>
        </w:rPr>
        <w:t xml:space="preserve"> массив</w:t>
      </w:r>
      <w:r w:rsidRPr="00853C5A">
        <w:rPr>
          <w:sz w:val="24"/>
          <w:szCs w:val="24"/>
          <w:lang w:eastAsia="en-US" w:bidi="ar-SA"/>
        </w:rPr>
        <w:t xml:space="preserve"> Тополь-2, д</w:t>
      </w:r>
      <w:r w:rsidRPr="00853C5A">
        <w:rPr>
          <w:sz w:val="24"/>
          <w:szCs w:val="24"/>
          <w:lang w:val="ru-RU" w:eastAsia="en-US" w:bidi="ar-SA"/>
        </w:rPr>
        <w:t>ом</w:t>
      </w:r>
      <w:r w:rsidRPr="00853C5A">
        <w:rPr>
          <w:sz w:val="24"/>
          <w:szCs w:val="24"/>
          <w:lang w:eastAsia="en-US" w:bidi="ar-SA"/>
        </w:rPr>
        <w:t xml:space="preserve"> 3, </w:t>
      </w:r>
      <w:proofErr w:type="spellStart"/>
      <w:r w:rsidRPr="00853C5A">
        <w:rPr>
          <w:sz w:val="24"/>
          <w:szCs w:val="24"/>
          <w:lang w:eastAsia="en-US" w:bidi="ar-SA"/>
        </w:rPr>
        <w:t>кopп</w:t>
      </w:r>
      <w:proofErr w:type="spellEnd"/>
      <w:r w:rsidRPr="00853C5A">
        <w:rPr>
          <w:sz w:val="24"/>
          <w:szCs w:val="24"/>
          <w:lang w:val="ru-RU" w:eastAsia="en-US" w:bidi="ar-SA"/>
        </w:rPr>
        <w:t>ус</w:t>
      </w:r>
      <w:r w:rsidRPr="00853C5A">
        <w:rPr>
          <w:sz w:val="24"/>
          <w:szCs w:val="24"/>
          <w:lang w:eastAsia="en-US" w:bidi="ar-SA"/>
        </w:rPr>
        <w:t xml:space="preserve"> 2, </w:t>
      </w:r>
      <w:proofErr w:type="spellStart"/>
      <w:r w:rsidRPr="00853C5A">
        <w:rPr>
          <w:sz w:val="24"/>
          <w:szCs w:val="24"/>
          <w:lang w:eastAsia="en-US" w:bidi="ar-SA"/>
        </w:rPr>
        <w:t>кв</w:t>
      </w:r>
      <w:r w:rsidRPr="00853C5A">
        <w:rPr>
          <w:sz w:val="24"/>
          <w:szCs w:val="24"/>
          <w:lang w:val="ru-RU" w:eastAsia="en-US" w:bidi="ar-SA"/>
        </w:rPr>
        <w:t>артира</w:t>
      </w:r>
      <w:proofErr w:type="spellEnd"/>
      <w:r w:rsidRPr="00853C5A">
        <w:rPr>
          <w:sz w:val="24"/>
          <w:szCs w:val="24"/>
          <w:lang w:eastAsia="en-US" w:bidi="ar-SA"/>
        </w:rPr>
        <w:t xml:space="preserve"> 8.</w:t>
      </w:r>
    </w:p>
    <w:p w:rsidR="00010CC1" w:rsidRDefault="00010CC1" w:rsidP="00010CC1">
      <w:pPr>
        <w:pStyle w:val="ab"/>
        <w:jc w:val="both"/>
        <w:rPr>
          <w:sz w:val="24"/>
          <w:szCs w:val="24"/>
          <w:lang w:val="ru-RU" w:eastAsia="en-US" w:bidi="ar-SA"/>
        </w:rPr>
      </w:pPr>
      <w:r w:rsidRPr="00853C5A">
        <w:rPr>
          <w:b/>
          <w:sz w:val="24"/>
          <w:szCs w:val="24"/>
          <w:lang w:eastAsia="en-US" w:bidi="ar-SA"/>
        </w:rPr>
        <w:t xml:space="preserve">Директор </w:t>
      </w:r>
      <w:proofErr w:type="spellStart"/>
      <w:r w:rsidRPr="00853C5A">
        <w:rPr>
          <w:b/>
          <w:sz w:val="24"/>
          <w:szCs w:val="24"/>
          <w:lang w:eastAsia="en-US" w:bidi="ar-SA"/>
        </w:rPr>
        <w:t>юридического</w:t>
      </w:r>
      <w:proofErr w:type="spellEnd"/>
      <w:r w:rsidRPr="00853C5A">
        <w:rPr>
          <w:b/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b/>
          <w:sz w:val="24"/>
          <w:szCs w:val="24"/>
          <w:lang w:eastAsia="en-US" w:bidi="ar-SA"/>
        </w:rPr>
        <w:t>лица</w:t>
      </w:r>
      <w:proofErr w:type="spellEnd"/>
      <w:r w:rsidRPr="00853C5A">
        <w:rPr>
          <w:b/>
          <w:sz w:val="24"/>
          <w:szCs w:val="24"/>
          <w:lang w:eastAsia="en-US" w:bidi="ar-SA"/>
        </w:rPr>
        <w:t xml:space="preserve">: </w:t>
      </w:r>
      <w:proofErr w:type="spellStart"/>
      <w:r w:rsidRPr="00853C5A">
        <w:rPr>
          <w:sz w:val="24"/>
          <w:szCs w:val="24"/>
          <w:lang w:eastAsia="en-US" w:bidi="ar-SA"/>
        </w:rPr>
        <w:t>Корецкая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Ирина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Сергеевн</w:t>
      </w:r>
      <w:proofErr w:type="spellEnd"/>
      <w:r w:rsidR="00853C5A">
        <w:rPr>
          <w:sz w:val="24"/>
          <w:szCs w:val="24"/>
          <w:lang w:val="ru-RU" w:eastAsia="en-US" w:bidi="ar-SA"/>
        </w:rPr>
        <w:t>а.</w:t>
      </w:r>
    </w:p>
    <w:p w:rsidR="00853C5A" w:rsidRDefault="00853C5A" w:rsidP="00010CC1">
      <w:pPr>
        <w:pStyle w:val="ab"/>
        <w:jc w:val="both"/>
        <w:rPr>
          <w:sz w:val="24"/>
          <w:szCs w:val="24"/>
          <w:lang w:val="ru-RU" w:eastAsia="en-US" w:bidi="ar-SA"/>
        </w:rPr>
      </w:pPr>
      <w:r>
        <w:rPr>
          <w:sz w:val="24"/>
          <w:szCs w:val="24"/>
          <w:lang w:val="ru-RU" w:eastAsia="en-US" w:bidi="ar-SA"/>
        </w:rPr>
        <w:t xml:space="preserve">       </w:t>
      </w:r>
    </w:p>
    <w:p w:rsidR="00654179" w:rsidRPr="00853C5A" w:rsidRDefault="00513FB6" w:rsidP="00654179">
      <w:pPr>
        <w:pStyle w:val="Default"/>
        <w:jc w:val="both"/>
        <w:rPr>
          <w:b/>
          <w:color w:val="auto"/>
        </w:rPr>
      </w:pPr>
      <w:r w:rsidRPr="00853C5A">
        <w:rPr>
          <w:b/>
          <w:color w:val="auto"/>
          <w:lang w:val="uk-UA"/>
        </w:rPr>
        <w:t xml:space="preserve">13. </w:t>
      </w:r>
      <w:r w:rsidR="00010CC1" w:rsidRPr="00853C5A">
        <w:rPr>
          <w:b/>
          <w:color w:val="auto"/>
          <w:lang w:val="uk-UA"/>
        </w:rPr>
        <w:t xml:space="preserve">ООО «ФК «Е ГРОШИ КОМ» </w:t>
      </w:r>
      <w:proofErr w:type="spellStart"/>
      <w:r w:rsidR="00010CC1" w:rsidRPr="00853C5A">
        <w:rPr>
          <w:b/>
          <w:color w:val="auto"/>
          <w:lang w:val="uk-UA"/>
        </w:rPr>
        <w:t>предупреждает</w:t>
      </w:r>
      <w:proofErr w:type="spellEnd"/>
      <w:r w:rsidR="00010CC1" w:rsidRPr="00853C5A">
        <w:rPr>
          <w:b/>
          <w:color w:val="auto"/>
          <w:lang w:val="uk-UA"/>
        </w:rPr>
        <w:t xml:space="preserve"> </w:t>
      </w:r>
      <w:r w:rsidR="002125DC" w:rsidRPr="00853C5A">
        <w:rPr>
          <w:b/>
          <w:color w:val="auto"/>
        </w:rPr>
        <w:t xml:space="preserve">о: </w:t>
      </w:r>
    </w:p>
    <w:p w:rsidR="00010CC1" w:rsidRPr="00853C5A" w:rsidRDefault="00010CC1" w:rsidP="00654179">
      <w:pPr>
        <w:pStyle w:val="Default"/>
        <w:jc w:val="both"/>
        <w:rPr>
          <w:b/>
          <w:color w:val="auto"/>
        </w:rPr>
      </w:pPr>
      <w:r w:rsidRPr="00853C5A">
        <w:br/>
        <w:t xml:space="preserve">- возможные последствия для клиента в случае пользования услугой или невыполнения им обязательств по </w:t>
      </w:r>
      <w:r w:rsidR="00654179" w:rsidRPr="00853C5A">
        <w:t>д</w:t>
      </w:r>
      <w:r w:rsidRPr="00853C5A">
        <w:t xml:space="preserve">оговору предоставления средств </w:t>
      </w:r>
      <w:proofErr w:type="spellStart"/>
      <w:r w:rsidRPr="00853C5A">
        <w:t>взайм</w:t>
      </w:r>
      <w:proofErr w:type="spellEnd"/>
      <w:r w:rsidRPr="00853C5A">
        <w:t xml:space="preserve">, в том числе и на условиях финансового кредита; </w:t>
      </w:r>
    </w:p>
    <w:p w:rsidR="00010CC1" w:rsidRPr="00853C5A" w:rsidRDefault="00010CC1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для услуги по </w:t>
      </w:r>
      <w:proofErr w:type="spellStart"/>
      <w:r w:rsidRPr="00853C5A">
        <w:rPr>
          <w:sz w:val="24"/>
          <w:szCs w:val="24"/>
          <w:lang w:eastAsia="en-US" w:bidi="ar-SA"/>
        </w:rPr>
        <w:t>предоставлению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потребительского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кредита</w:t>
      </w:r>
      <w:proofErr w:type="spellEnd"/>
      <w:r w:rsidRPr="00853C5A">
        <w:rPr>
          <w:sz w:val="24"/>
          <w:szCs w:val="24"/>
          <w:lang w:eastAsia="en-US" w:bidi="ar-SA"/>
        </w:rPr>
        <w:t xml:space="preserve"> -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возвращает</w:t>
      </w:r>
      <w:proofErr w:type="spellEnd"/>
      <w:r w:rsidRPr="00853C5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сумму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кредита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комиссии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проценты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другие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платежи</w:t>
      </w:r>
      <w:proofErr w:type="spellEnd"/>
      <w:r w:rsidRPr="00853C5A">
        <w:rPr>
          <w:sz w:val="24"/>
          <w:szCs w:val="24"/>
          <w:lang w:eastAsia="en-US" w:bidi="ar-SA"/>
        </w:rPr>
        <w:t xml:space="preserve"> за </w:t>
      </w:r>
      <w:proofErr w:type="spellStart"/>
      <w:r w:rsidRPr="00853C5A">
        <w:rPr>
          <w:sz w:val="24"/>
          <w:szCs w:val="24"/>
          <w:lang w:eastAsia="en-US" w:bidi="ar-SA"/>
        </w:rPr>
        <w:t>пользование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соответствии</w:t>
      </w:r>
      <w:proofErr w:type="spellEnd"/>
      <w:r w:rsidRPr="00853C5A">
        <w:rPr>
          <w:sz w:val="24"/>
          <w:szCs w:val="24"/>
          <w:lang w:eastAsia="en-US" w:bidi="ar-SA"/>
        </w:rPr>
        <w:t xml:space="preserve"> с </w:t>
      </w:r>
      <w:proofErr w:type="spellStart"/>
      <w:r w:rsidRPr="00853C5A">
        <w:rPr>
          <w:sz w:val="24"/>
          <w:szCs w:val="24"/>
          <w:lang w:eastAsia="en-US" w:bidi="ar-SA"/>
        </w:rPr>
        <w:t>условиями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обязательства</w:t>
      </w:r>
      <w:proofErr w:type="spellEnd"/>
      <w:r w:rsidRPr="00853C5A">
        <w:rPr>
          <w:sz w:val="24"/>
          <w:szCs w:val="24"/>
          <w:lang w:eastAsia="en-US" w:bidi="ar-SA"/>
        </w:rPr>
        <w:t xml:space="preserve"> и </w:t>
      </w:r>
      <w:proofErr w:type="spellStart"/>
      <w:r w:rsidRPr="00853C5A">
        <w:rPr>
          <w:sz w:val="24"/>
          <w:szCs w:val="24"/>
          <w:lang w:eastAsia="en-US" w:bidi="ar-SA"/>
        </w:rPr>
        <w:t>требованиями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законодательства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Украины</w:t>
      </w:r>
      <w:proofErr w:type="spellEnd"/>
      <w:r w:rsidRPr="00853C5A">
        <w:rPr>
          <w:sz w:val="24"/>
          <w:szCs w:val="24"/>
          <w:lang w:eastAsia="en-US" w:bidi="ar-SA"/>
        </w:rPr>
        <w:t>;</w:t>
      </w:r>
    </w:p>
    <w:p w:rsidR="00010CC1" w:rsidRPr="00853C5A" w:rsidRDefault="00010CC1" w:rsidP="00010CC1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>- возможные последствия финансового характера для клиента в случае несвоевременного выполнения обязательств (в полном объеме и / или частично) при пользовании кредитом: неустойка (штраф, пеня) за просрочку уплаты; право финансового учреждения в определенных договором случаях требовать досрочного погашения займа и возмещение убытков, причиненных нарушением обязательства;</w:t>
      </w:r>
    </w:p>
    <w:p w:rsidR="00010CC1" w:rsidRPr="00853C5A" w:rsidRDefault="00010CC1" w:rsidP="00010CC1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>- возможность клиента отказаться от получения рекламных материалов средствами дистанционных каналов коммуникации;</w:t>
      </w:r>
    </w:p>
    <w:p w:rsidR="00010CC1" w:rsidRPr="00853C5A" w:rsidRDefault="00010CC1" w:rsidP="00010CC1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>- возможность клиента воспользоваться услугами пролонгации, реструктуризации, финансовых каникул существующего договора займа путем заключения соответствующего дополнительного соглашения;</w:t>
      </w:r>
    </w:p>
    <w:p w:rsidR="00010CC1" w:rsidRPr="00853C5A" w:rsidRDefault="00010CC1" w:rsidP="00010CC1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уведомлен</w:t>
      </w:r>
      <w:proofErr w:type="spellEnd"/>
      <w:r w:rsidRPr="00853C5A">
        <w:rPr>
          <w:sz w:val="24"/>
          <w:szCs w:val="24"/>
          <w:lang w:eastAsia="en-US" w:bidi="ar-SA"/>
        </w:rPr>
        <w:t xml:space="preserve"> о </w:t>
      </w:r>
      <w:proofErr w:type="spellStart"/>
      <w:r w:rsidRPr="00853C5A">
        <w:rPr>
          <w:sz w:val="24"/>
          <w:szCs w:val="24"/>
          <w:lang w:eastAsia="en-US" w:bidi="ar-SA"/>
        </w:rPr>
        <w:t>своем</w:t>
      </w:r>
      <w:proofErr w:type="spellEnd"/>
      <w:r w:rsidRPr="00853C5A">
        <w:rPr>
          <w:sz w:val="24"/>
          <w:szCs w:val="24"/>
          <w:lang w:eastAsia="en-US" w:bidi="ar-SA"/>
        </w:rPr>
        <w:t xml:space="preserve"> праве на </w:t>
      </w:r>
      <w:proofErr w:type="spellStart"/>
      <w:r w:rsidRPr="00853C5A">
        <w:rPr>
          <w:sz w:val="24"/>
          <w:szCs w:val="24"/>
          <w:lang w:eastAsia="en-US" w:bidi="ar-SA"/>
        </w:rPr>
        <w:t>защиту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как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потребител</w:t>
      </w:r>
      <w:proofErr w:type="spellEnd"/>
      <w:r w:rsidR="00654179" w:rsidRPr="00853C5A">
        <w:rPr>
          <w:sz w:val="24"/>
          <w:szCs w:val="24"/>
          <w:lang w:val="ru-RU" w:eastAsia="en-US" w:bidi="ar-SA"/>
        </w:rPr>
        <w:t>ь</w:t>
      </w:r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финансовой</w:t>
      </w:r>
      <w:proofErr w:type="spellEnd"/>
      <w:r w:rsidRPr="00853C5A">
        <w:rPr>
          <w:sz w:val="24"/>
          <w:szCs w:val="24"/>
          <w:lang w:eastAsia="en-US" w:bidi="ar-SA"/>
        </w:rPr>
        <w:t xml:space="preserve"> услуги, </w:t>
      </w:r>
      <w:proofErr w:type="spellStart"/>
      <w:r w:rsidRPr="00853C5A">
        <w:rPr>
          <w:sz w:val="24"/>
          <w:szCs w:val="24"/>
          <w:lang w:eastAsia="en-US" w:bidi="ar-SA"/>
        </w:rPr>
        <w:t>согласно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статьи</w:t>
      </w:r>
      <w:proofErr w:type="spellEnd"/>
      <w:r w:rsidRPr="00853C5A">
        <w:rPr>
          <w:sz w:val="24"/>
          <w:szCs w:val="24"/>
          <w:lang w:eastAsia="en-US" w:bidi="ar-SA"/>
        </w:rPr>
        <w:t xml:space="preserve"> 1</w:t>
      </w:r>
      <w:bookmarkStart w:id="0" w:name="_GoBack"/>
      <w:bookmarkEnd w:id="0"/>
      <w:r w:rsidRPr="00853C5A">
        <w:rPr>
          <w:sz w:val="24"/>
          <w:szCs w:val="24"/>
          <w:lang w:eastAsia="en-US" w:bidi="ar-SA"/>
        </w:rPr>
        <w:t xml:space="preserve">1 </w:t>
      </w:r>
      <w:proofErr w:type="spellStart"/>
      <w:r w:rsidRPr="00853C5A">
        <w:rPr>
          <w:sz w:val="24"/>
          <w:szCs w:val="24"/>
          <w:lang w:eastAsia="en-US" w:bidi="ar-SA"/>
        </w:rPr>
        <w:t>Закона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Украины</w:t>
      </w:r>
      <w:proofErr w:type="spellEnd"/>
      <w:r w:rsidRPr="00853C5A">
        <w:rPr>
          <w:sz w:val="24"/>
          <w:szCs w:val="24"/>
          <w:lang w:eastAsia="en-US" w:bidi="ar-SA"/>
        </w:rPr>
        <w:t xml:space="preserve"> «О </w:t>
      </w:r>
      <w:proofErr w:type="spellStart"/>
      <w:r w:rsidRPr="00853C5A">
        <w:rPr>
          <w:sz w:val="24"/>
          <w:szCs w:val="24"/>
          <w:lang w:eastAsia="en-US" w:bidi="ar-SA"/>
        </w:rPr>
        <w:t>защите</w:t>
      </w:r>
      <w:proofErr w:type="spellEnd"/>
      <w:r w:rsidRPr="00853C5A">
        <w:rPr>
          <w:sz w:val="24"/>
          <w:szCs w:val="24"/>
          <w:lang w:eastAsia="en-US" w:bidi="ar-SA"/>
        </w:rPr>
        <w:t xml:space="preserve"> прав </w:t>
      </w:r>
      <w:proofErr w:type="spellStart"/>
      <w:r w:rsidRPr="00853C5A">
        <w:rPr>
          <w:sz w:val="24"/>
          <w:szCs w:val="24"/>
          <w:lang w:eastAsia="en-US" w:bidi="ar-SA"/>
        </w:rPr>
        <w:t>потребителей</w:t>
      </w:r>
      <w:proofErr w:type="spellEnd"/>
      <w:r w:rsidRPr="00853C5A">
        <w:rPr>
          <w:sz w:val="24"/>
          <w:szCs w:val="24"/>
          <w:lang w:eastAsia="en-US" w:bidi="ar-SA"/>
        </w:rPr>
        <w:t xml:space="preserve">», о </w:t>
      </w:r>
      <w:proofErr w:type="spellStart"/>
      <w:r w:rsidRPr="00853C5A">
        <w:rPr>
          <w:sz w:val="24"/>
          <w:szCs w:val="24"/>
          <w:lang w:eastAsia="en-US" w:bidi="ar-SA"/>
        </w:rPr>
        <w:t>чем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имеется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соответствующее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заверение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договоре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займа</w:t>
      </w:r>
      <w:proofErr w:type="spellEnd"/>
      <w:r w:rsidRPr="00853C5A">
        <w:rPr>
          <w:sz w:val="24"/>
          <w:szCs w:val="24"/>
          <w:lang w:eastAsia="en-US" w:bidi="ar-SA"/>
        </w:rPr>
        <w:t>;</w:t>
      </w:r>
    </w:p>
    <w:p w:rsidR="00010CC1" w:rsidRPr="00853C5A" w:rsidRDefault="00010CC1" w:rsidP="00010CC1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при </w:t>
      </w:r>
      <w:proofErr w:type="spellStart"/>
      <w:r w:rsidRPr="00853C5A">
        <w:rPr>
          <w:sz w:val="24"/>
          <w:szCs w:val="24"/>
          <w:lang w:eastAsia="en-US" w:bidi="ar-SA"/>
        </w:rPr>
        <w:t>регистрации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информационно-телекоммуникационной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системе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финансовой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компании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предоставляет</w:t>
      </w:r>
      <w:proofErr w:type="spellEnd"/>
      <w:r w:rsidRPr="00853C5A">
        <w:rPr>
          <w:sz w:val="24"/>
          <w:szCs w:val="24"/>
          <w:lang w:eastAsia="en-US" w:bidi="ar-SA"/>
        </w:rPr>
        <w:t xml:space="preserve"> все </w:t>
      </w:r>
      <w:proofErr w:type="spellStart"/>
      <w:r w:rsidRPr="00853C5A">
        <w:rPr>
          <w:sz w:val="24"/>
          <w:szCs w:val="24"/>
          <w:lang w:eastAsia="en-US" w:bidi="ar-SA"/>
        </w:rPr>
        <w:t>необходимые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сведения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путем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заполнения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обязательных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полей</w:t>
      </w:r>
      <w:proofErr w:type="spellEnd"/>
      <w:r w:rsidRPr="00853C5A">
        <w:rPr>
          <w:sz w:val="24"/>
          <w:szCs w:val="24"/>
          <w:lang w:eastAsia="en-US" w:bidi="ar-SA"/>
        </w:rPr>
        <w:t xml:space="preserve"> и </w:t>
      </w:r>
      <w:proofErr w:type="spellStart"/>
      <w:r w:rsidRPr="00853C5A">
        <w:rPr>
          <w:sz w:val="24"/>
          <w:szCs w:val="24"/>
          <w:lang w:eastAsia="en-US" w:bidi="ar-SA"/>
        </w:rPr>
        <w:t>реквизитов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договора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займа</w:t>
      </w:r>
      <w:proofErr w:type="spellEnd"/>
      <w:r w:rsidRPr="00853C5A">
        <w:rPr>
          <w:sz w:val="24"/>
          <w:szCs w:val="24"/>
          <w:lang w:eastAsia="en-US" w:bidi="ar-SA"/>
        </w:rPr>
        <w:t xml:space="preserve"> в том </w:t>
      </w:r>
      <w:proofErr w:type="spellStart"/>
      <w:r w:rsidRPr="00853C5A">
        <w:rPr>
          <w:sz w:val="24"/>
          <w:szCs w:val="24"/>
          <w:lang w:eastAsia="en-US" w:bidi="ar-SA"/>
        </w:rPr>
        <w:t>числе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путем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проставлени</w:t>
      </w:r>
      <w:proofErr w:type="spellEnd"/>
      <w:r w:rsidR="00654179" w:rsidRPr="00853C5A">
        <w:rPr>
          <w:sz w:val="24"/>
          <w:szCs w:val="24"/>
          <w:lang w:val="ru-RU" w:eastAsia="en-US" w:bidi="ar-SA"/>
        </w:rPr>
        <w:t>я</w:t>
      </w:r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отметки</w:t>
      </w:r>
      <w:proofErr w:type="spellEnd"/>
      <w:r w:rsidRPr="00853C5A">
        <w:rPr>
          <w:sz w:val="24"/>
          <w:szCs w:val="24"/>
          <w:lang w:eastAsia="en-US" w:bidi="ar-SA"/>
        </w:rPr>
        <w:t xml:space="preserve"> о </w:t>
      </w:r>
      <w:proofErr w:type="spellStart"/>
      <w:r w:rsidRPr="00853C5A">
        <w:rPr>
          <w:sz w:val="24"/>
          <w:szCs w:val="24"/>
          <w:lang w:eastAsia="en-US" w:bidi="ar-SA"/>
        </w:rPr>
        <w:t>предоставлении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разрешения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на </w:t>
      </w:r>
      <w:proofErr w:type="spellStart"/>
      <w:r w:rsidRPr="00853C5A">
        <w:rPr>
          <w:sz w:val="24"/>
          <w:szCs w:val="24"/>
          <w:lang w:eastAsia="en-US" w:bidi="ar-SA"/>
        </w:rPr>
        <w:t>обработку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своих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персональных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согласно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сформулированной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цели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обработки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r w:rsidR="00654179" w:rsidRPr="00853C5A">
        <w:rPr>
          <w:sz w:val="24"/>
          <w:szCs w:val="24"/>
          <w:lang w:val="ru-RU" w:eastAsia="en-US" w:bidi="ar-SA"/>
        </w:rPr>
        <w:t xml:space="preserve">что </w:t>
      </w:r>
      <w:proofErr w:type="spellStart"/>
      <w:r w:rsidR="00654179" w:rsidRPr="00853C5A">
        <w:rPr>
          <w:sz w:val="24"/>
          <w:szCs w:val="24"/>
          <w:lang w:eastAsia="en-US" w:bidi="ar-SA"/>
        </w:rPr>
        <w:t>соответствует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требованиям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Закона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Украины</w:t>
      </w:r>
      <w:proofErr w:type="spellEnd"/>
      <w:r w:rsidRPr="00853C5A">
        <w:rPr>
          <w:sz w:val="24"/>
          <w:szCs w:val="24"/>
          <w:lang w:eastAsia="en-US" w:bidi="ar-SA"/>
        </w:rPr>
        <w:t xml:space="preserve"> «О </w:t>
      </w:r>
      <w:proofErr w:type="spellStart"/>
      <w:r w:rsidRPr="00853C5A">
        <w:rPr>
          <w:sz w:val="24"/>
          <w:szCs w:val="24"/>
          <w:lang w:eastAsia="en-US" w:bidi="ar-SA"/>
        </w:rPr>
        <w:t>защите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персональных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данных</w:t>
      </w:r>
      <w:proofErr w:type="spellEnd"/>
      <w:r w:rsidRPr="00853C5A">
        <w:rPr>
          <w:sz w:val="24"/>
          <w:szCs w:val="24"/>
          <w:lang w:eastAsia="en-US" w:bidi="ar-SA"/>
        </w:rPr>
        <w:t>»;</w:t>
      </w:r>
    </w:p>
    <w:p w:rsidR="00010CC1" w:rsidRPr="00853C5A" w:rsidRDefault="00010CC1" w:rsidP="00010CC1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уведомлен</w:t>
      </w:r>
      <w:proofErr w:type="spellEnd"/>
      <w:r w:rsidRPr="00853C5A">
        <w:rPr>
          <w:sz w:val="24"/>
          <w:szCs w:val="24"/>
          <w:lang w:eastAsia="en-US" w:bidi="ar-SA"/>
        </w:rPr>
        <w:t xml:space="preserve"> о </w:t>
      </w:r>
      <w:proofErr w:type="spellStart"/>
      <w:r w:rsidRPr="00853C5A">
        <w:rPr>
          <w:sz w:val="24"/>
          <w:szCs w:val="24"/>
          <w:lang w:eastAsia="en-US" w:bidi="ar-SA"/>
        </w:rPr>
        <w:t>своих</w:t>
      </w:r>
      <w:proofErr w:type="spellEnd"/>
      <w:r w:rsidRPr="00853C5A">
        <w:rPr>
          <w:sz w:val="24"/>
          <w:szCs w:val="24"/>
          <w:lang w:eastAsia="en-US" w:bidi="ar-SA"/>
        </w:rPr>
        <w:t xml:space="preserve"> правах </w:t>
      </w:r>
      <w:proofErr w:type="spellStart"/>
      <w:r w:rsidRPr="00853C5A">
        <w:rPr>
          <w:sz w:val="24"/>
          <w:szCs w:val="24"/>
          <w:lang w:eastAsia="en-US" w:bidi="ar-SA"/>
        </w:rPr>
        <w:t>согласно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статье</w:t>
      </w:r>
      <w:proofErr w:type="spellEnd"/>
      <w:r w:rsidRPr="00853C5A">
        <w:rPr>
          <w:sz w:val="24"/>
          <w:szCs w:val="24"/>
          <w:lang w:eastAsia="en-US" w:bidi="ar-SA"/>
        </w:rPr>
        <w:t xml:space="preserve"> 8 </w:t>
      </w:r>
      <w:proofErr w:type="spellStart"/>
      <w:r w:rsidRPr="00853C5A">
        <w:rPr>
          <w:sz w:val="24"/>
          <w:szCs w:val="24"/>
          <w:lang w:eastAsia="en-US" w:bidi="ar-SA"/>
        </w:rPr>
        <w:t>Закона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Украины</w:t>
      </w:r>
      <w:proofErr w:type="spellEnd"/>
      <w:r w:rsidRPr="00853C5A">
        <w:rPr>
          <w:sz w:val="24"/>
          <w:szCs w:val="24"/>
          <w:lang w:eastAsia="en-US" w:bidi="ar-SA"/>
        </w:rPr>
        <w:t xml:space="preserve"> «О </w:t>
      </w:r>
      <w:proofErr w:type="spellStart"/>
      <w:r w:rsidRPr="00853C5A">
        <w:rPr>
          <w:sz w:val="24"/>
          <w:szCs w:val="24"/>
          <w:lang w:eastAsia="en-US" w:bidi="ar-SA"/>
        </w:rPr>
        <w:t>защите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персональных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данных</w:t>
      </w:r>
      <w:proofErr w:type="spellEnd"/>
      <w:r w:rsidRPr="00853C5A">
        <w:rPr>
          <w:sz w:val="24"/>
          <w:szCs w:val="24"/>
          <w:lang w:eastAsia="en-US" w:bidi="ar-SA"/>
        </w:rPr>
        <w:t xml:space="preserve">» и не </w:t>
      </w:r>
      <w:proofErr w:type="spellStart"/>
      <w:r w:rsidRPr="00853C5A">
        <w:rPr>
          <w:sz w:val="24"/>
          <w:szCs w:val="24"/>
          <w:lang w:eastAsia="en-US" w:bidi="ar-SA"/>
        </w:rPr>
        <w:t>возражает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против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использования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своих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персональных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данных</w:t>
      </w:r>
      <w:proofErr w:type="spellEnd"/>
      <w:r w:rsidR="00654179" w:rsidRPr="00853C5A">
        <w:rPr>
          <w:sz w:val="24"/>
          <w:szCs w:val="24"/>
          <w:lang w:val="ru-RU" w:eastAsia="en-US" w:bidi="ar-SA"/>
        </w:rPr>
        <w:t>,</w:t>
      </w:r>
      <w:r w:rsidRPr="00853C5A">
        <w:rPr>
          <w:sz w:val="24"/>
          <w:szCs w:val="24"/>
          <w:lang w:eastAsia="en-US" w:bidi="ar-SA"/>
        </w:rPr>
        <w:t xml:space="preserve"> </w:t>
      </w:r>
      <w:r w:rsidRPr="00853C5A">
        <w:rPr>
          <w:sz w:val="24"/>
          <w:szCs w:val="24"/>
          <w:lang w:eastAsia="en-US" w:bidi="ar-SA"/>
        </w:rPr>
        <w:lastRenderedPageBreak/>
        <w:t xml:space="preserve">о </w:t>
      </w:r>
      <w:r w:rsidR="00654179" w:rsidRPr="00853C5A">
        <w:rPr>
          <w:sz w:val="24"/>
          <w:szCs w:val="24"/>
          <w:lang w:val="ru-RU" w:eastAsia="en-US" w:bidi="ar-SA"/>
        </w:rPr>
        <w:t xml:space="preserve">чем </w:t>
      </w:r>
      <w:proofErr w:type="spellStart"/>
      <w:r w:rsidRPr="00853C5A">
        <w:rPr>
          <w:sz w:val="24"/>
          <w:szCs w:val="24"/>
          <w:lang w:eastAsia="en-US" w:bidi="ar-SA"/>
        </w:rPr>
        <w:t>имеется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соответствующее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заверение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договоре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займа</w:t>
      </w:r>
      <w:proofErr w:type="spellEnd"/>
      <w:r w:rsidRPr="00853C5A">
        <w:rPr>
          <w:sz w:val="24"/>
          <w:szCs w:val="24"/>
          <w:lang w:eastAsia="en-US" w:bidi="ar-SA"/>
        </w:rPr>
        <w:t>;</w:t>
      </w:r>
    </w:p>
    <w:p w:rsidR="00853C5A" w:rsidRDefault="00010CC1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информация предоставлена ​​клиентом с соблюдением требований законодательства о защите прав потребителей и обеспечивает правильное понимание клиентом сути финансовой услуги без навязывания ее приобретения, о </w:t>
      </w:r>
      <w:proofErr w:type="spellStart"/>
      <w:r w:rsidRPr="00853C5A">
        <w:rPr>
          <w:sz w:val="24"/>
          <w:szCs w:val="24"/>
          <w:lang w:eastAsia="en-US" w:bidi="ar-SA"/>
        </w:rPr>
        <w:t>чем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имеется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соответствующее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заверение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договоре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займа</w:t>
      </w:r>
      <w:proofErr w:type="spellEnd"/>
      <w:r w:rsidRPr="00853C5A">
        <w:rPr>
          <w:sz w:val="24"/>
          <w:szCs w:val="24"/>
          <w:lang w:eastAsia="en-US" w:bidi="ar-SA"/>
        </w:rPr>
        <w:t>;</w:t>
      </w:r>
    </w:p>
    <w:p w:rsidR="00654179" w:rsidRPr="00853C5A" w:rsidRDefault="00010CC1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до </w:t>
      </w:r>
      <w:proofErr w:type="spellStart"/>
      <w:r w:rsidRPr="00853C5A">
        <w:rPr>
          <w:sz w:val="24"/>
          <w:szCs w:val="24"/>
          <w:lang w:eastAsia="en-US" w:bidi="ar-SA"/>
        </w:rPr>
        <w:t>заключения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договора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уведомлен</w:t>
      </w:r>
      <w:proofErr w:type="spellEnd"/>
      <w:r w:rsidRPr="00853C5A">
        <w:rPr>
          <w:sz w:val="24"/>
          <w:szCs w:val="24"/>
          <w:lang w:eastAsia="en-US" w:bidi="ar-SA"/>
        </w:rPr>
        <w:t xml:space="preserve"> и </w:t>
      </w:r>
      <w:proofErr w:type="spellStart"/>
      <w:r w:rsidRPr="00853C5A">
        <w:rPr>
          <w:sz w:val="24"/>
          <w:szCs w:val="24"/>
          <w:lang w:eastAsia="en-US" w:bidi="ar-SA"/>
        </w:rPr>
        <w:t>дает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согласие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осознавая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ее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правовые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последствия</w:t>
      </w:r>
      <w:proofErr w:type="spellEnd"/>
      <w:r w:rsidRPr="00853C5A">
        <w:rPr>
          <w:sz w:val="24"/>
          <w:szCs w:val="24"/>
          <w:lang w:eastAsia="en-US" w:bidi="ar-SA"/>
        </w:rPr>
        <w:t xml:space="preserve">, на </w:t>
      </w:r>
      <w:proofErr w:type="spellStart"/>
      <w:r w:rsidRPr="00853C5A">
        <w:rPr>
          <w:sz w:val="24"/>
          <w:szCs w:val="24"/>
          <w:lang w:eastAsia="en-US" w:bidi="ar-SA"/>
        </w:rPr>
        <w:t>использование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качестве</w:t>
      </w:r>
      <w:proofErr w:type="spellEnd"/>
      <w:r w:rsidRPr="00853C5A">
        <w:rPr>
          <w:sz w:val="24"/>
          <w:szCs w:val="24"/>
          <w:lang w:eastAsia="en-US" w:bidi="ar-SA"/>
        </w:rPr>
        <w:t xml:space="preserve"> аналога </w:t>
      </w:r>
      <w:proofErr w:type="spellStart"/>
      <w:r w:rsidRPr="00853C5A">
        <w:rPr>
          <w:sz w:val="24"/>
          <w:szCs w:val="24"/>
          <w:lang w:eastAsia="en-US" w:bidi="ar-SA"/>
        </w:rPr>
        <w:t>собственноручной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подписи</w:t>
      </w:r>
      <w:proofErr w:type="spellEnd"/>
      <w:r w:rsidRPr="00853C5A">
        <w:rPr>
          <w:sz w:val="24"/>
          <w:szCs w:val="24"/>
          <w:lang w:eastAsia="en-US" w:bidi="ar-SA"/>
        </w:rPr>
        <w:t xml:space="preserve"> для </w:t>
      </w:r>
      <w:proofErr w:type="spellStart"/>
      <w:r w:rsidRPr="00853C5A">
        <w:rPr>
          <w:sz w:val="24"/>
          <w:szCs w:val="24"/>
          <w:lang w:eastAsia="en-US" w:bidi="ar-SA"/>
        </w:rPr>
        <w:t>подписания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договора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подписи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одноразовым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идентификатором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который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предоставляется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клиентом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соответствии</w:t>
      </w:r>
      <w:proofErr w:type="spellEnd"/>
      <w:r w:rsidRPr="00853C5A">
        <w:rPr>
          <w:sz w:val="24"/>
          <w:szCs w:val="24"/>
          <w:lang w:eastAsia="en-US" w:bidi="ar-SA"/>
        </w:rPr>
        <w:t xml:space="preserve"> с </w:t>
      </w:r>
      <w:proofErr w:type="spellStart"/>
      <w:r w:rsidRPr="00853C5A">
        <w:rPr>
          <w:sz w:val="24"/>
          <w:szCs w:val="24"/>
          <w:lang w:eastAsia="en-US" w:bidi="ar-SA"/>
        </w:rPr>
        <w:t>положениями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Закона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Украины</w:t>
      </w:r>
      <w:proofErr w:type="spellEnd"/>
      <w:r w:rsidRPr="00853C5A">
        <w:rPr>
          <w:sz w:val="24"/>
          <w:szCs w:val="24"/>
          <w:lang w:eastAsia="en-US" w:bidi="ar-SA"/>
        </w:rPr>
        <w:t xml:space="preserve"> «Об </w:t>
      </w:r>
      <w:proofErr w:type="spellStart"/>
      <w:r w:rsidRPr="00853C5A">
        <w:rPr>
          <w:sz w:val="24"/>
          <w:szCs w:val="24"/>
          <w:lang w:eastAsia="en-US" w:bidi="ar-SA"/>
        </w:rPr>
        <w:t>электронной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коммерции</w:t>
      </w:r>
      <w:proofErr w:type="spellEnd"/>
      <w:r w:rsidRPr="00853C5A">
        <w:rPr>
          <w:sz w:val="24"/>
          <w:szCs w:val="24"/>
          <w:lang w:eastAsia="en-US" w:bidi="ar-SA"/>
        </w:rPr>
        <w:t xml:space="preserve">»; </w:t>
      </w:r>
    </w:p>
    <w:p w:rsidR="00010CC1" w:rsidRPr="00853C5A" w:rsidRDefault="00010CC1" w:rsidP="00AC7458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до </w:t>
      </w:r>
      <w:proofErr w:type="spellStart"/>
      <w:r w:rsidRPr="00853C5A">
        <w:rPr>
          <w:sz w:val="24"/>
          <w:szCs w:val="24"/>
          <w:lang w:eastAsia="en-US" w:bidi="ar-SA"/>
        </w:rPr>
        <w:t>заключения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договора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уведомлен</w:t>
      </w:r>
      <w:proofErr w:type="spellEnd"/>
      <w:r w:rsidRPr="00853C5A">
        <w:rPr>
          <w:sz w:val="24"/>
          <w:szCs w:val="24"/>
          <w:lang w:eastAsia="en-US" w:bidi="ar-SA"/>
        </w:rPr>
        <w:t xml:space="preserve"> и </w:t>
      </w:r>
      <w:proofErr w:type="spellStart"/>
      <w:r w:rsidRPr="00853C5A">
        <w:rPr>
          <w:sz w:val="24"/>
          <w:szCs w:val="24"/>
          <w:lang w:eastAsia="en-US" w:bidi="ar-SA"/>
        </w:rPr>
        <w:t>дает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согласие</w:t>
      </w:r>
      <w:proofErr w:type="spellEnd"/>
      <w:r w:rsidRPr="00853C5A">
        <w:rPr>
          <w:sz w:val="24"/>
          <w:szCs w:val="24"/>
          <w:lang w:eastAsia="en-US" w:bidi="ar-SA"/>
        </w:rPr>
        <w:t xml:space="preserve"> на передачу и </w:t>
      </w:r>
      <w:proofErr w:type="spellStart"/>
      <w:r w:rsidRPr="00853C5A">
        <w:rPr>
          <w:sz w:val="24"/>
          <w:szCs w:val="24"/>
          <w:lang w:eastAsia="en-US" w:bidi="ar-SA"/>
        </w:rPr>
        <w:t>обработку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финансовым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учреждением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своих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персональных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данных</w:t>
      </w:r>
      <w:proofErr w:type="spellEnd"/>
      <w:r w:rsidRPr="00853C5A">
        <w:rPr>
          <w:sz w:val="24"/>
          <w:szCs w:val="24"/>
          <w:lang w:eastAsia="en-US" w:bidi="ar-SA"/>
        </w:rPr>
        <w:t xml:space="preserve"> для </w:t>
      </w:r>
      <w:proofErr w:type="spellStart"/>
      <w:r w:rsidRPr="00853C5A">
        <w:rPr>
          <w:sz w:val="24"/>
          <w:szCs w:val="24"/>
          <w:lang w:eastAsia="en-US" w:bidi="ar-SA"/>
        </w:rPr>
        <w:t>оценки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финансового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состояния</w:t>
      </w:r>
      <w:proofErr w:type="spellEnd"/>
      <w:r w:rsidRPr="00853C5A">
        <w:rPr>
          <w:sz w:val="24"/>
          <w:szCs w:val="24"/>
          <w:lang w:eastAsia="en-US" w:bidi="ar-SA"/>
        </w:rPr>
        <w:t xml:space="preserve"> и его </w:t>
      </w:r>
      <w:proofErr w:type="spellStart"/>
      <w:r w:rsidRPr="00853C5A">
        <w:rPr>
          <w:sz w:val="24"/>
          <w:szCs w:val="24"/>
          <w:lang w:eastAsia="en-US" w:bidi="ar-SA"/>
        </w:rPr>
        <w:t>способности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выполнить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обязательства</w:t>
      </w:r>
      <w:proofErr w:type="spellEnd"/>
      <w:r w:rsidRPr="00853C5A">
        <w:rPr>
          <w:sz w:val="24"/>
          <w:szCs w:val="24"/>
          <w:lang w:eastAsia="en-US" w:bidi="ar-SA"/>
        </w:rPr>
        <w:t xml:space="preserve"> по договору </w:t>
      </w:r>
      <w:proofErr w:type="spellStart"/>
      <w:r w:rsidRPr="00853C5A">
        <w:rPr>
          <w:sz w:val="24"/>
          <w:szCs w:val="24"/>
          <w:lang w:eastAsia="en-US" w:bidi="ar-SA"/>
        </w:rPr>
        <w:t>займа</w:t>
      </w:r>
      <w:proofErr w:type="spellEnd"/>
      <w:r w:rsidRPr="00853C5A">
        <w:rPr>
          <w:sz w:val="24"/>
          <w:szCs w:val="24"/>
          <w:lang w:eastAsia="en-US" w:bidi="ar-SA"/>
        </w:rPr>
        <w:t>;</w:t>
      </w:r>
    </w:p>
    <w:p w:rsidR="00853C5A" w:rsidRDefault="00010CC1" w:rsidP="00654179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до </w:t>
      </w:r>
      <w:proofErr w:type="spellStart"/>
      <w:r w:rsidRPr="00853C5A">
        <w:rPr>
          <w:sz w:val="24"/>
          <w:szCs w:val="24"/>
          <w:lang w:eastAsia="en-US" w:bidi="ar-SA"/>
        </w:rPr>
        <w:t>заключения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договора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уведомлен</w:t>
      </w:r>
      <w:proofErr w:type="spellEnd"/>
      <w:r w:rsidRPr="00853C5A">
        <w:rPr>
          <w:sz w:val="24"/>
          <w:szCs w:val="24"/>
          <w:lang w:eastAsia="en-US" w:bidi="ar-SA"/>
        </w:rPr>
        <w:t xml:space="preserve"> и </w:t>
      </w:r>
      <w:proofErr w:type="spellStart"/>
      <w:r w:rsidRPr="00853C5A">
        <w:rPr>
          <w:sz w:val="24"/>
          <w:szCs w:val="24"/>
          <w:lang w:eastAsia="en-US" w:bidi="ar-SA"/>
        </w:rPr>
        <w:t>дает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согласие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что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финансовое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учреждение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имеет</w:t>
      </w:r>
      <w:proofErr w:type="spellEnd"/>
      <w:r w:rsidRPr="00853C5A">
        <w:rPr>
          <w:sz w:val="24"/>
          <w:szCs w:val="24"/>
          <w:lang w:eastAsia="en-US" w:bidi="ar-SA"/>
        </w:rPr>
        <w:t xml:space="preserve"> право </w:t>
      </w:r>
      <w:proofErr w:type="spellStart"/>
      <w:r w:rsidRPr="00853C5A">
        <w:rPr>
          <w:sz w:val="24"/>
          <w:szCs w:val="24"/>
          <w:lang w:eastAsia="en-US" w:bidi="ar-SA"/>
        </w:rPr>
        <w:t>обратиться</w:t>
      </w:r>
      <w:proofErr w:type="spellEnd"/>
      <w:r w:rsidRPr="00853C5A">
        <w:rPr>
          <w:sz w:val="24"/>
          <w:szCs w:val="24"/>
          <w:lang w:eastAsia="en-US" w:bidi="ar-SA"/>
        </w:rPr>
        <w:t xml:space="preserve"> за </w:t>
      </w:r>
      <w:proofErr w:type="spellStart"/>
      <w:r w:rsidRPr="00853C5A">
        <w:rPr>
          <w:sz w:val="24"/>
          <w:szCs w:val="24"/>
          <w:lang w:eastAsia="en-US" w:bidi="ar-SA"/>
        </w:rPr>
        <w:t>информацией</w:t>
      </w:r>
      <w:proofErr w:type="spellEnd"/>
      <w:r w:rsidRPr="00853C5A">
        <w:rPr>
          <w:sz w:val="24"/>
          <w:szCs w:val="24"/>
          <w:lang w:eastAsia="en-US" w:bidi="ar-SA"/>
        </w:rPr>
        <w:t xml:space="preserve"> о </w:t>
      </w:r>
      <w:proofErr w:type="spellStart"/>
      <w:r w:rsidRPr="00853C5A">
        <w:rPr>
          <w:sz w:val="24"/>
          <w:szCs w:val="24"/>
          <w:lang w:eastAsia="en-US" w:bidi="ar-SA"/>
        </w:rPr>
        <w:t>финансовом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состоянии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заемщика</w:t>
      </w:r>
      <w:proofErr w:type="spellEnd"/>
      <w:r w:rsidRPr="00853C5A">
        <w:rPr>
          <w:sz w:val="24"/>
          <w:szCs w:val="24"/>
          <w:lang w:eastAsia="en-US" w:bidi="ar-SA"/>
        </w:rPr>
        <w:t xml:space="preserve"> к </w:t>
      </w:r>
      <w:proofErr w:type="spellStart"/>
      <w:r w:rsidRPr="00853C5A">
        <w:rPr>
          <w:sz w:val="24"/>
          <w:szCs w:val="24"/>
          <w:lang w:eastAsia="en-US" w:bidi="ar-SA"/>
        </w:rPr>
        <w:t>третьим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лицам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которые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связаны</w:t>
      </w:r>
      <w:proofErr w:type="spellEnd"/>
      <w:r w:rsidRPr="00853C5A">
        <w:rPr>
          <w:sz w:val="24"/>
          <w:szCs w:val="24"/>
          <w:lang w:eastAsia="en-US" w:bidi="ar-SA"/>
        </w:rPr>
        <w:t xml:space="preserve"> с </w:t>
      </w:r>
      <w:proofErr w:type="spellStart"/>
      <w:r w:rsidRPr="00853C5A">
        <w:rPr>
          <w:sz w:val="24"/>
          <w:szCs w:val="24"/>
          <w:lang w:eastAsia="en-US" w:bidi="ar-SA"/>
        </w:rPr>
        <w:t>последним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личными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семейными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профессиональными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деловыми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или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иными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отношениями</w:t>
      </w:r>
      <w:proofErr w:type="spellEnd"/>
      <w:r w:rsidRPr="00853C5A">
        <w:rPr>
          <w:sz w:val="24"/>
          <w:szCs w:val="24"/>
          <w:lang w:eastAsia="en-US" w:bidi="ar-SA"/>
        </w:rPr>
        <w:t>;</w:t>
      </w:r>
    </w:p>
    <w:p w:rsidR="00010CC1" w:rsidRPr="00853C5A" w:rsidRDefault="00010CC1" w:rsidP="00654179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до </w:t>
      </w:r>
      <w:proofErr w:type="spellStart"/>
      <w:r w:rsidRPr="00853C5A">
        <w:rPr>
          <w:sz w:val="24"/>
          <w:szCs w:val="24"/>
          <w:lang w:eastAsia="en-US" w:bidi="ar-SA"/>
        </w:rPr>
        <w:t>заключения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договора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уведомлен</w:t>
      </w:r>
      <w:proofErr w:type="spellEnd"/>
      <w:r w:rsidRPr="00853C5A">
        <w:rPr>
          <w:sz w:val="24"/>
          <w:szCs w:val="24"/>
          <w:lang w:eastAsia="en-US" w:bidi="ar-SA"/>
        </w:rPr>
        <w:t xml:space="preserve"> и </w:t>
      </w:r>
      <w:proofErr w:type="spellStart"/>
      <w:r w:rsidRPr="00853C5A">
        <w:rPr>
          <w:sz w:val="24"/>
          <w:szCs w:val="24"/>
          <w:lang w:eastAsia="en-US" w:bidi="ar-SA"/>
        </w:rPr>
        <w:t>дает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согласие</w:t>
      </w:r>
      <w:proofErr w:type="spellEnd"/>
      <w:r w:rsidRPr="00853C5A">
        <w:rPr>
          <w:sz w:val="24"/>
          <w:szCs w:val="24"/>
          <w:lang w:eastAsia="en-US" w:bidi="ar-SA"/>
        </w:rPr>
        <w:t xml:space="preserve">, в том </w:t>
      </w:r>
      <w:proofErr w:type="spellStart"/>
      <w:r w:rsidRPr="00853C5A">
        <w:rPr>
          <w:sz w:val="24"/>
          <w:szCs w:val="24"/>
          <w:lang w:eastAsia="en-US" w:bidi="ar-SA"/>
        </w:rPr>
        <w:t>числе</w:t>
      </w:r>
      <w:proofErr w:type="spellEnd"/>
      <w:r w:rsidRPr="00853C5A">
        <w:rPr>
          <w:sz w:val="24"/>
          <w:szCs w:val="24"/>
          <w:lang w:eastAsia="en-US" w:bidi="ar-SA"/>
        </w:rPr>
        <w:t xml:space="preserve"> и </w:t>
      </w:r>
      <w:proofErr w:type="spellStart"/>
      <w:r w:rsidRPr="00853C5A">
        <w:rPr>
          <w:sz w:val="24"/>
          <w:szCs w:val="24"/>
          <w:lang w:eastAsia="en-US" w:bidi="ar-SA"/>
        </w:rPr>
        <w:t>подписанием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заверения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договоре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r w:rsidR="00654179" w:rsidRPr="00853C5A">
        <w:rPr>
          <w:sz w:val="24"/>
          <w:szCs w:val="24"/>
          <w:lang w:val="ru-RU" w:eastAsia="en-US" w:bidi="ar-SA"/>
        </w:rPr>
        <w:t xml:space="preserve">что </w:t>
      </w:r>
      <w:proofErr w:type="spellStart"/>
      <w:r w:rsidRPr="00853C5A">
        <w:rPr>
          <w:sz w:val="24"/>
          <w:szCs w:val="24"/>
          <w:lang w:eastAsia="en-US" w:bidi="ar-SA"/>
        </w:rPr>
        <w:t>финансовое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учреждение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случае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невыполнения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или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ненадлежащего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выполнения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обязательств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клиентом</w:t>
      </w:r>
      <w:proofErr w:type="spellEnd"/>
      <w:r w:rsidRPr="00853C5A">
        <w:rPr>
          <w:sz w:val="24"/>
          <w:szCs w:val="24"/>
          <w:lang w:eastAsia="en-US" w:bidi="ar-SA"/>
        </w:rPr>
        <w:t xml:space="preserve">, на </w:t>
      </w:r>
      <w:proofErr w:type="spellStart"/>
      <w:r w:rsidRPr="00853C5A">
        <w:rPr>
          <w:sz w:val="24"/>
          <w:szCs w:val="24"/>
          <w:lang w:eastAsia="en-US" w:bidi="ar-SA"/>
        </w:rPr>
        <w:t>основании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заключенного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договора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вправе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передать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персональные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данные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клиента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третьим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лицам</w:t>
      </w:r>
      <w:proofErr w:type="spellEnd"/>
      <w:r w:rsidRPr="00853C5A">
        <w:rPr>
          <w:sz w:val="24"/>
          <w:szCs w:val="24"/>
          <w:lang w:eastAsia="en-US" w:bidi="ar-SA"/>
        </w:rPr>
        <w:t xml:space="preserve"> (</w:t>
      </w:r>
      <w:proofErr w:type="spellStart"/>
      <w:r w:rsidRPr="00853C5A">
        <w:rPr>
          <w:sz w:val="24"/>
          <w:szCs w:val="24"/>
          <w:lang w:eastAsia="en-US" w:bidi="ar-SA"/>
        </w:rPr>
        <w:t>включая</w:t>
      </w:r>
      <w:proofErr w:type="spellEnd"/>
      <w:r w:rsidRPr="00853C5A">
        <w:rPr>
          <w:sz w:val="24"/>
          <w:szCs w:val="24"/>
          <w:lang w:eastAsia="en-US" w:bidi="ar-SA"/>
        </w:rPr>
        <w:t xml:space="preserve"> но не </w:t>
      </w:r>
      <w:proofErr w:type="spellStart"/>
      <w:r w:rsidRPr="00853C5A">
        <w:rPr>
          <w:sz w:val="24"/>
          <w:szCs w:val="24"/>
          <w:lang w:eastAsia="en-US" w:bidi="ar-SA"/>
        </w:rPr>
        <w:t>ограничиваясь</w:t>
      </w:r>
      <w:proofErr w:type="spellEnd"/>
      <w:r w:rsidRPr="00853C5A">
        <w:rPr>
          <w:sz w:val="24"/>
          <w:szCs w:val="24"/>
          <w:lang w:eastAsia="en-US" w:bidi="ar-SA"/>
        </w:rPr>
        <w:t xml:space="preserve">, Бюро </w:t>
      </w:r>
      <w:proofErr w:type="spellStart"/>
      <w:r w:rsidRPr="00853C5A">
        <w:rPr>
          <w:sz w:val="24"/>
          <w:szCs w:val="24"/>
          <w:lang w:eastAsia="en-US" w:bidi="ar-SA"/>
        </w:rPr>
        <w:t>кредитных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историй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кредитным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учреждениям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коллекторским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компаниям</w:t>
      </w:r>
      <w:proofErr w:type="spellEnd"/>
      <w:r w:rsidRPr="00853C5A">
        <w:rPr>
          <w:sz w:val="24"/>
          <w:szCs w:val="24"/>
          <w:lang w:eastAsia="en-US" w:bidi="ar-SA"/>
        </w:rPr>
        <w:t xml:space="preserve">) для </w:t>
      </w:r>
      <w:proofErr w:type="spellStart"/>
      <w:r w:rsidRPr="00853C5A">
        <w:rPr>
          <w:sz w:val="24"/>
          <w:szCs w:val="24"/>
          <w:lang w:eastAsia="en-US" w:bidi="ar-SA"/>
        </w:rPr>
        <w:t>защиты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своих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законных</w:t>
      </w:r>
      <w:proofErr w:type="spellEnd"/>
      <w:r w:rsidRPr="00853C5A">
        <w:rPr>
          <w:sz w:val="24"/>
          <w:szCs w:val="24"/>
          <w:lang w:eastAsia="en-US" w:bidi="ar-SA"/>
        </w:rPr>
        <w:t xml:space="preserve"> прав</w:t>
      </w:r>
      <w:r w:rsidR="00654179" w:rsidRPr="00853C5A">
        <w:rPr>
          <w:sz w:val="24"/>
          <w:szCs w:val="24"/>
          <w:lang w:eastAsia="en-US" w:bidi="ar-SA"/>
        </w:rPr>
        <w:t xml:space="preserve"> и </w:t>
      </w:r>
      <w:proofErr w:type="spellStart"/>
      <w:r w:rsidR="00654179" w:rsidRPr="00853C5A">
        <w:rPr>
          <w:sz w:val="24"/>
          <w:szCs w:val="24"/>
          <w:lang w:eastAsia="en-US" w:bidi="ar-SA"/>
        </w:rPr>
        <w:t>интересов</w:t>
      </w:r>
      <w:proofErr w:type="spellEnd"/>
      <w:r w:rsidR="00654179"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="00654179" w:rsidRPr="00853C5A">
        <w:rPr>
          <w:sz w:val="24"/>
          <w:szCs w:val="24"/>
          <w:lang w:eastAsia="en-US" w:bidi="ar-SA"/>
        </w:rPr>
        <w:t>взыскания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задолженности</w:t>
      </w:r>
      <w:proofErr w:type="spellEnd"/>
      <w:r w:rsidRPr="00853C5A">
        <w:rPr>
          <w:sz w:val="24"/>
          <w:szCs w:val="24"/>
          <w:lang w:eastAsia="en-US" w:bidi="ar-SA"/>
        </w:rPr>
        <w:t xml:space="preserve"> по договору, </w:t>
      </w:r>
      <w:proofErr w:type="spellStart"/>
      <w:r w:rsidRPr="00853C5A">
        <w:rPr>
          <w:sz w:val="24"/>
          <w:szCs w:val="24"/>
          <w:lang w:eastAsia="en-US" w:bidi="ar-SA"/>
        </w:rPr>
        <w:t>договорной</w:t>
      </w:r>
      <w:proofErr w:type="spellEnd"/>
      <w:r w:rsidRPr="00853C5A">
        <w:rPr>
          <w:sz w:val="24"/>
          <w:szCs w:val="24"/>
          <w:lang w:eastAsia="en-US" w:bidi="ar-SA"/>
        </w:rPr>
        <w:t xml:space="preserve"> неустойки, </w:t>
      </w:r>
      <w:proofErr w:type="spellStart"/>
      <w:r w:rsidRPr="00853C5A">
        <w:rPr>
          <w:sz w:val="24"/>
          <w:szCs w:val="24"/>
          <w:lang w:eastAsia="en-US" w:bidi="ar-SA"/>
        </w:rPr>
        <w:t>убытков</w:t>
      </w:r>
      <w:proofErr w:type="spellEnd"/>
      <w:r w:rsidRPr="00853C5A">
        <w:rPr>
          <w:sz w:val="24"/>
          <w:szCs w:val="24"/>
          <w:lang w:eastAsia="en-US" w:bidi="ar-SA"/>
        </w:rPr>
        <w:t xml:space="preserve"> и других </w:t>
      </w:r>
      <w:proofErr w:type="spellStart"/>
      <w:r w:rsidRPr="00853C5A">
        <w:rPr>
          <w:sz w:val="24"/>
          <w:szCs w:val="24"/>
          <w:lang w:eastAsia="en-US" w:bidi="ar-SA"/>
        </w:rPr>
        <w:t>средств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правовой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защиты</w:t>
      </w:r>
      <w:proofErr w:type="spellEnd"/>
      <w:r w:rsidRPr="00853C5A">
        <w:rPr>
          <w:sz w:val="24"/>
          <w:szCs w:val="24"/>
          <w:lang w:eastAsia="en-US" w:bidi="ar-SA"/>
        </w:rPr>
        <w:t>;</w:t>
      </w:r>
    </w:p>
    <w:p w:rsidR="00853C5A" w:rsidRDefault="00010CC1" w:rsidP="005F438E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осведомлен</w:t>
      </w:r>
      <w:proofErr w:type="spellEnd"/>
      <w:r w:rsidRPr="00853C5A">
        <w:rPr>
          <w:sz w:val="24"/>
          <w:szCs w:val="24"/>
          <w:lang w:eastAsia="en-US" w:bidi="ar-SA"/>
        </w:rPr>
        <w:t xml:space="preserve"> и </w:t>
      </w:r>
      <w:r w:rsidR="00654179" w:rsidRPr="00853C5A">
        <w:rPr>
          <w:sz w:val="24"/>
          <w:szCs w:val="24"/>
          <w:lang w:val="ru-RU" w:eastAsia="en-US" w:bidi="ar-SA"/>
        </w:rPr>
        <w:t>уведомлен</w:t>
      </w:r>
      <w:r w:rsidRPr="00853C5A">
        <w:rPr>
          <w:sz w:val="24"/>
          <w:szCs w:val="24"/>
          <w:lang w:eastAsia="en-US" w:bidi="ar-SA"/>
        </w:rPr>
        <w:t xml:space="preserve">, в том </w:t>
      </w:r>
      <w:proofErr w:type="spellStart"/>
      <w:r w:rsidRPr="00853C5A">
        <w:rPr>
          <w:sz w:val="24"/>
          <w:szCs w:val="24"/>
          <w:lang w:eastAsia="en-US" w:bidi="ar-SA"/>
        </w:rPr>
        <w:t>числе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путем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подписания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соответствующего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заверения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что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информация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содержащаяся</w:t>
      </w:r>
      <w:proofErr w:type="spellEnd"/>
      <w:r w:rsidRPr="00853C5A">
        <w:rPr>
          <w:sz w:val="24"/>
          <w:szCs w:val="24"/>
          <w:lang w:eastAsia="en-US" w:bidi="ar-SA"/>
        </w:rPr>
        <w:t xml:space="preserve"> в </w:t>
      </w:r>
      <w:proofErr w:type="spellStart"/>
      <w:r w:rsidRPr="00853C5A">
        <w:rPr>
          <w:sz w:val="24"/>
          <w:szCs w:val="24"/>
          <w:lang w:eastAsia="en-US" w:bidi="ar-SA"/>
        </w:rPr>
        <w:t>договоре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займа</w:t>
      </w:r>
      <w:proofErr w:type="spellEnd"/>
      <w:r w:rsidRPr="00853C5A">
        <w:rPr>
          <w:sz w:val="24"/>
          <w:szCs w:val="24"/>
          <w:lang w:eastAsia="en-US" w:bidi="ar-SA"/>
        </w:rPr>
        <w:t xml:space="preserve"> и его </w:t>
      </w:r>
      <w:proofErr w:type="spellStart"/>
      <w:r w:rsidRPr="00853C5A">
        <w:rPr>
          <w:sz w:val="24"/>
          <w:szCs w:val="24"/>
          <w:lang w:eastAsia="en-US" w:bidi="ar-SA"/>
        </w:rPr>
        <w:t>содержание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будет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считаться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конфиденциальной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r w:rsidR="00654179" w:rsidRPr="00853C5A">
        <w:rPr>
          <w:sz w:val="24"/>
          <w:szCs w:val="24"/>
          <w:lang w:val="ru-RU" w:eastAsia="en-US" w:bidi="ar-SA"/>
        </w:rPr>
        <w:t xml:space="preserve">информацией </w:t>
      </w:r>
      <w:r w:rsidRPr="00853C5A">
        <w:rPr>
          <w:sz w:val="24"/>
          <w:szCs w:val="24"/>
          <w:lang w:eastAsia="en-US" w:bidi="ar-SA"/>
        </w:rPr>
        <w:t xml:space="preserve">в </w:t>
      </w:r>
      <w:proofErr w:type="spellStart"/>
      <w:r w:rsidRPr="00853C5A">
        <w:rPr>
          <w:sz w:val="24"/>
          <w:szCs w:val="24"/>
          <w:lang w:eastAsia="en-US" w:bidi="ar-SA"/>
        </w:rPr>
        <w:t>соответствии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со</w:t>
      </w:r>
      <w:proofErr w:type="spellEnd"/>
      <w:r w:rsidRPr="00853C5A">
        <w:rPr>
          <w:sz w:val="24"/>
          <w:szCs w:val="24"/>
          <w:lang w:eastAsia="en-US" w:bidi="ar-SA"/>
        </w:rPr>
        <w:t xml:space="preserve"> ст. 6 Закона Украины «О доступе к публичной информации». При </w:t>
      </w:r>
      <w:proofErr w:type="spellStart"/>
      <w:r w:rsidRPr="00853C5A">
        <w:rPr>
          <w:sz w:val="24"/>
          <w:szCs w:val="24"/>
          <w:lang w:eastAsia="en-US" w:bidi="ar-SA"/>
        </w:rPr>
        <w:t>этом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отнесение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этой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информации</w:t>
      </w:r>
      <w:proofErr w:type="spellEnd"/>
      <w:r w:rsidRPr="00853C5A">
        <w:rPr>
          <w:sz w:val="24"/>
          <w:szCs w:val="24"/>
          <w:lang w:eastAsia="en-US" w:bidi="ar-SA"/>
        </w:rPr>
        <w:t xml:space="preserve"> к </w:t>
      </w:r>
      <w:proofErr w:type="spellStart"/>
      <w:r w:rsidRPr="00853C5A">
        <w:rPr>
          <w:sz w:val="24"/>
          <w:szCs w:val="24"/>
          <w:lang w:eastAsia="en-US" w:bidi="ar-SA"/>
        </w:rPr>
        <w:t>конфиденциальной</w:t>
      </w:r>
      <w:proofErr w:type="spellEnd"/>
      <w:r w:rsidRPr="00853C5A">
        <w:rPr>
          <w:sz w:val="24"/>
          <w:szCs w:val="24"/>
          <w:lang w:eastAsia="en-US" w:bidi="ar-SA"/>
        </w:rPr>
        <w:t xml:space="preserve"> не </w:t>
      </w:r>
      <w:proofErr w:type="spellStart"/>
      <w:r w:rsidRPr="00853C5A">
        <w:rPr>
          <w:sz w:val="24"/>
          <w:szCs w:val="24"/>
          <w:lang w:eastAsia="en-US" w:bidi="ar-SA"/>
        </w:rPr>
        <w:t>является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обстоятельством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proofErr w:type="spellStart"/>
      <w:r w:rsidRPr="00853C5A">
        <w:rPr>
          <w:sz w:val="24"/>
          <w:szCs w:val="24"/>
          <w:lang w:eastAsia="en-US" w:bidi="ar-SA"/>
        </w:rPr>
        <w:t>что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каким</w:t>
      </w:r>
      <w:proofErr w:type="spellEnd"/>
      <w:r w:rsidRPr="00853C5A">
        <w:rPr>
          <w:sz w:val="24"/>
          <w:szCs w:val="24"/>
          <w:lang w:eastAsia="en-US" w:bidi="ar-SA"/>
        </w:rPr>
        <w:t xml:space="preserve">-либо образом </w:t>
      </w:r>
      <w:proofErr w:type="spellStart"/>
      <w:r w:rsidRPr="00853C5A">
        <w:rPr>
          <w:sz w:val="24"/>
          <w:szCs w:val="24"/>
          <w:lang w:eastAsia="en-US" w:bidi="ar-SA"/>
        </w:rPr>
        <w:t>ограничивает</w:t>
      </w:r>
      <w:proofErr w:type="spellEnd"/>
      <w:r w:rsidRPr="00853C5A">
        <w:rPr>
          <w:sz w:val="24"/>
          <w:szCs w:val="24"/>
          <w:lang w:eastAsia="en-US" w:bidi="ar-SA"/>
        </w:rPr>
        <w:t xml:space="preserve"> право на </w:t>
      </w:r>
      <w:proofErr w:type="spellStart"/>
      <w:r w:rsidRPr="00853C5A">
        <w:rPr>
          <w:sz w:val="24"/>
          <w:szCs w:val="24"/>
          <w:lang w:eastAsia="en-US" w:bidi="ar-SA"/>
        </w:rPr>
        <w:t>обращение</w:t>
      </w:r>
      <w:proofErr w:type="spellEnd"/>
      <w:r w:rsidRPr="00853C5A">
        <w:rPr>
          <w:sz w:val="24"/>
          <w:szCs w:val="24"/>
          <w:lang w:eastAsia="en-US" w:bidi="ar-SA"/>
        </w:rPr>
        <w:t xml:space="preserve"> в суд в </w:t>
      </w:r>
      <w:proofErr w:type="spellStart"/>
      <w:r w:rsidRPr="00853C5A">
        <w:rPr>
          <w:sz w:val="24"/>
          <w:szCs w:val="24"/>
          <w:lang w:eastAsia="en-US" w:bidi="ar-SA"/>
        </w:rPr>
        <w:t>случае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невыполнения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стороной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договора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своих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обязательств</w:t>
      </w:r>
      <w:proofErr w:type="spellEnd"/>
      <w:r w:rsidRPr="00853C5A">
        <w:rPr>
          <w:sz w:val="24"/>
          <w:szCs w:val="24"/>
          <w:lang w:eastAsia="en-US" w:bidi="ar-SA"/>
        </w:rPr>
        <w:t xml:space="preserve">, а </w:t>
      </w:r>
      <w:proofErr w:type="spellStart"/>
      <w:r w:rsidRPr="00853C5A">
        <w:rPr>
          <w:sz w:val="24"/>
          <w:szCs w:val="24"/>
          <w:lang w:eastAsia="en-US" w:bidi="ar-SA"/>
        </w:rPr>
        <w:t>также</w:t>
      </w:r>
      <w:proofErr w:type="spellEnd"/>
      <w:r w:rsidRPr="00853C5A">
        <w:rPr>
          <w:sz w:val="24"/>
          <w:szCs w:val="24"/>
          <w:lang w:eastAsia="en-US" w:bidi="ar-SA"/>
        </w:rPr>
        <w:t xml:space="preserve"> не </w:t>
      </w:r>
      <w:proofErr w:type="spellStart"/>
      <w:r w:rsidRPr="00853C5A">
        <w:rPr>
          <w:sz w:val="24"/>
          <w:szCs w:val="24"/>
          <w:lang w:eastAsia="en-US" w:bidi="ar-SA"/>
        </w:rPr>
        <w:t>является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обстоятельством</w:t>
      </w:r>
      <w:proofErr w:type="spellEnd"/>
      <w:r w:rsidRPr="00853C5A">
        <w:rPr>
          <w:sz w:val="24"/>
          <w:szCs w:val="24"/>
          <w:lang w:eastAsia="en-US" w:bidi="ar-SA"/>
        </w:rPr>
        <w:t xml:space="preserve">, </w:t>
      </w:r>
      <w:r w:rsidR="00654179" w:rsidRPr="00853C5A">
        <w:rPr>
          <w:sz w:val="24"/>
          <w:szCs w:val="24"/>
          <w:lang w:val="ru-RU" w:eastAsia="en-US" w:bidi="ar-SA"/>
        </w:rPr>
        <w:t xml:space="preserve">которое </w:t>
      </w:r>
      <w:proofErr w:type="spellStart"/>
      <w:r w:rsidRPr="00853C5A">
        <w:rPr>
          <w:sz w:val="24"/>
          <w:szCs w:val="24"/>
          <w:lang w:eastAsia="en-US" w:bidi="ar-SA"/>
        </w:rPr>
        <w:t>каким</w:t>
      </w:r>
      <w:proofErr w:type="spellEnd"/>
      <w:r w:rsidRPr="00853C5A">
        <w:rPr>
          <w:sz w:val="24"/>
          <w:szCs w:val="24"/>
          <w:lang w:eastAsia="en-US" w:bidi="ar-SA"/>
        </w:rPr>
        <w:t xml:space="preserve">-либо образом </w:t>
      </w:r>
      <w:proofErr w:type="spellStart"/>
      <w:r w:rsidRPr="00853C5A">
        <w:rPr>
          <w:sz w:val="24"/>
          <w:szCs w:val="24"/>
          <w:lang w:eastAsia="en-US" w:bidi="ar-SA"/>
        </w:rPr>
        <w:t>ограничивает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или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делает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невозможным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реализацию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финансов</w:t>
      </w:r>
      <w:r w:rsidR="00654179" w:rsidRPr="00853C5A">
        <w:rPr>
          <w:sz w:val="24"/>
          <w:szCs w:val="24"/>
          <w:lang w:val="ru-RU" w:eastAsia="en-US" w:bidi="ar-SA"/>
        </w:rPr>
        <w:t>ым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учреждени</w:t>
      </w:r>
      <w:proofErr w:type="spellEnd"/>
      <w:r w:rsidR="00654179" w:rsidRPr="00853C5A">
        <w:rPr>
          <w:sz w:val="24"/>
          <w:szCs w:val="24"/>
          <w:lang w:val="ru-RU" w:eastAsia="en-US" w:bidi="ar-SA"/>
        </w:rPr>
        <w:t>ем</w:t>
      </w:r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своего</w:t>
      </w:r>
      <w:proofErr w:type="spellEnd"/>
      <w:r w:rsidRPr="00853C5A">
        <w:rPr>
          <w:sz w:val="24"/>
          <w:szCs w:val="24"/>
          <w:lang w:eastAsia="en-US" w:bidi="ar-SA"/>
        </w:rPr>
        <w:t xml:space="preserve"> права на уступку права </w:t>
      </w:r>
      <w:proofErr w:type="spellStart"/>
      <w:r w:rsidRPr="00853C5A">
        <w:rPr>
          <w:sz w:val="24"/>
          <w:szCs w:val="24"/>
          <w:lang w:eastAsia="en-US" w:bidi="ar-SA"/>
        </w:rPr>
        <w:t>требования</w:t>
      </w:r>
      <w:proofErr w:type="spellEnd"/>
      <w:r w:rsidRPr="00853C5A">
        <w:rPr>
          <w:sz w:val="24"/>
          <w:szCs w:val="24"/>
          <w:lang w:eastAsia="en-US" w:bidi="ar-SA"/>
        </w:rPr>
        <w:t xml:space="preserve"> по договору </w:t>
      </w:r>
      <w:proofErr w:type="spellStart"/>
      <w:r w:rsidRPr="00853C5A">
        <w:rPr>
          <w:sz w:val="24"/>
          <w:szCs w:val="24"/>
          <w:lang w:eastAsia="en-US" w:bidi="ar-SA"/>
        </w:rPr>
        <w:t>займа</w:t>
      </w:r>
      <w:proofErr w:type="spellEnd"/>
      <w:r w:rsidRPr="00853C5A">
        <w:rPr>
          <w:sz w:val="24"/>
          <w:szCs w:val="24"/>
          <w:lang w:eastAsia="en-US" w:bidi="ar-SA"/>
        </w:rPr>
        <w:t>;</w:t>
      </w:r>
    </w:p>
    <w:p w:rsidR="00133E05" w:rsidRPr="00853C5A" w:rsidRDefault="00010CC1" w:rsidP="005F438E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  <w:r w:rsidRPr="00853C5A">
        <w:rPr>
          <w:sz w:val="24"/>
          <w:szCs w:val="24"/>
          <w:lang w:eastAsia="en-US" w:bidi="ar-SA"/>
        </w:rPr>
        <w:t xml:space="preserve">- </w:t>
      </w:r>
      <w:proofErr w:type="spellStart"/>
      <w:r w:rsidRPr="00853C5A">
        <w:rPr>
          <w:sz w:val="24"/>
          <w:szCs w:val="24"/>
          <w:lang w:eastAsia="en-US" w:bidi="ar-SA"/>
        </w:rPr>
        <w:t>клиент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осведомлен</w:t>
      </w:r>
      <w:proofErr w:type="spellEnd"/>
      <w:r w:rsidR="00071F51" w:rsidRPr="00853C5A">
        <w:rPr>
          <w:sz w:val="24"/>
          <w:szCs w:val="24"/>
          <w:lang w:val="ru-RU" w:eastAsia="en-US" w:bidi="ar-SA"/>
        </w:rPr>
        <w:t xml:space="preserve"> и уведомлен о нал</w:t>
      </w:r>
      <w:proofErr w:type="spellStart"/>
      <w:r w:rsidRPr="00853C5A">
        <w:rPr>
          <w:sz w:val="24"/>
          <w:szCs w:val="24"/>
          <w:lang w:eastAsia="en-US" w:bidi="ar-SA"/>
        </w:rPr>
        <w:t>ичии</w:t>
      </w:r>
      <w:proofErr w:type="spellEnd"/>
      <w:r w:rsidRPr="00853C5A">
        <w:rPr>
          <w:sz w:val="24"/>
          <w:szCs w:val="24"/>
          <w:lang w:eastAsia="en-US" w:bidi="ar-SA"/>
        </w:rPr>
        <w:t xml:space="preserve"> права на </w:t>
      </w:r>
      <w:proofErr w:type="spellStart"/>
      <w:r w:rsidRPr="00853C5A">
        <w:rPr>
          <w:sz w:val="24"/>
          <w:szCs w:val="24"/>
          <w:lang w:eastAsia="en-US" w:bidi="ar-SA"/>
        </w:rPr>
        <w:t>отказ</w:t>
      </w:r>
      <w:proofErr w:type="spellEnd"/>
      <w:r w:rsidRPr="00853C5A">
        <w:rPr>
          <w:sz w:val="24"/>
          <w:szCs w:val="24"/>
          <w:lang w:eastAsia="en-US" w:bidi="ar-SA"/>
        </w:rPr>
        <w:t xml:space="preserve"> от </w:t>
      </w:r>
      <w:proofErr w:type="spellStart"/>
      <w:r w:rsidRPr="00853C5A">
        <w:rPr>
          <w:sz w:val="24"/>
          <w:szCs w:val="24"/>
          <w:lang w:eastAsia="en-US" w:bidi="ar-SA"/>
        </w:rPr>
        <w:t>договора</w:t>
      </w:r>
      <w:proofErr w:type="spellEnd"/>
      <w:r w:rsidRPr="00853C5A">
        <w:rPr>
          <w:sz w:val="24"/>
          <w:szCs w:val="24"/>
          <w:lang w:eastAsia="en-US" w:bidi="ar-SA"/>
        </w:rPr>
        <w:t xml:space="preserve"> о </w:t>
      </w:r>
      <w:proofErr w:type="spellStart"/>
      <w:r w:rsidRPr="00853C5A">
        <w:rPr>
          <w:sz w:val="24"/>
          <w:szCs w:val="24"/>
          <w:lang w:eastAsia="en-US" w:bidi="ar-SA"/>
        </w:rPr>
        <w:t>предоставлении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r w:rsidR="00071F51" w:rsidRPr="00853C5A">
        <w:rPr>
          <w:sz w:val="24"/>
          <w:szCs w:val="24"/>
          <w:lang w:val="ru-RU" w:eastAsia="en-US" w:bidi="ar-SA"/>
        </w:rPr>
        <w:t xml:space="preserve">финансовой </w:t>
      </w:r>
      <w:r w:rsidRPr="00853C5A">
        <w:rPr>
          <w:sz w:val="24"/>
          <w:szCs w:val="24"/>
          <w:lang w:eastAsia="en-US" w:bidi="ar-SA"/>
        </w:rPr>
        <w:t xml:space="preserve">услуги, в </w:t>
      </w:r>
      <w:proofErr w:type="spellStart"/>
      <w:r w:rsidRPr="00853C5A">
        <w:rPr>
          <w:sz w:val="24"/>
          <w:szCs w:val="24"/>
          <w:lang w:eastAsia="en-US" w:bidi="ar-SA"/>
        </w:rPr>
        <w:t>соответствии</w:t>
      </w:r>
      <w:proofErr w:type="spellEnd"/>
      <w:r w:rsidRPr="00853C5A">
        <w:rPr>
          <w:sz w:val="24"/>
          <w:szCs w:val="24"/>
          <w:lang w:eastAsia="en-US" w:bidi="ar-SA"/>
        </w:rPr>
        <w:t xml:space="preserve"> с </w:t>
      </w:r>
      <w:proofErr w:type="spellStart"/>
      <w:r w:rsidRPr="00853C5A">
        <w:rPr>
          <w:sz w:val="24"/>
          <w:szCs w:val="24"/>
          <w:lang w:eastAsia="en-US" w:bidi="ar-SA"/>
        </w:rPr>
        <w:t>требованиями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действующего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законодательства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r w:rsidR="00071F51" w:rsidRPr="00853C5A">
        <w:rPr>
          <w:sz w:val="24"/>
          <w:szCs w:val="24"/>
          <w:lang w:val="ru-RU" w:eastAsia="en-US" w:bidi="ar-SA"/>
        </w:rPr>
        <w:t>по сроку и форме согласно</w:t>
      </w:r>
      <w:r w:rsidRPr="00853C5A">
        <w:rPr>
          <w:sz w:val="24"/>
          <w:szCs w:val="24"/>
          <w:lang w:eastAsia="en-US" w:bidi="ar-SA"/>
        </w:rPr>
        <w:t xml:space="preserve"> Закон</w:t>
      </w:r>
      <w:r w:rsidR="00071F51" w:rsidRPr="00853C5A">
        <w:rPr>
          <w:sz w:val="24"/>
          <w:szCs w:val="24"/>
          <w:lang w:val="ru-RU" w:eastAsia="en-US" w:bidi="ar-SA"/>
        </w:rPr>
        <w:t>а</w:t>
      </w:r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Украины</w:t>
      </w:r>
      <w:proofErr w:type="spellEnd"/>
      <w:r w:rsidRPr="00853C5A">
        <w:rPr>
          <w:sz w:val="24"/>
          <w:szCs w:val="24"/>
          <w:lang w:eastAsia="en-US" w:bidi="ar-SA"/>
        </w:rPr>
        <w:t xml:space="preserve"> «О </w:t>
      </w:r>
      <w:proofErr w:type="spellStart"/>
      <w:r w:rsidRPr="00853C5A">
        <w:rPr>
          <w:sz w:val="24"/>
          <w:szCs w:val="24"/>
          <w:lang w:eastAsia="en-US" w:bidi="ar-SA"/>
        </w:rPr>
        <w:t>потребительском</w:t>
      </w:r>
      <w:proofErr w:type="spellEnd"/>
      <w:r w:rsidRPr="00853C5A">
        <w:rPr>
          <w:sz w:val="24"/>
          <w:szCs w:val="24"/>
          <w:lang w:eastAsia="en-US" w:bidi="ar-SA"/>
        </w:rPr>
        <w:t xml:space="preserve"> </w:t>
      </w:r>
      <w:proofErr w:type="spellStart"/>
      <w:r w:rsidRPr="00853C5A">
        <w:rPr>
          <w:sz w:val="24"/>
          <w:szCs w:val="24"/>
          <w:lang w:eastAsia="en-US" w:bidi="ar-SA"/>
        </w:rPr>
        <w:t>кредитовании</w:t>
      </w:r>
      <w:proofErr w:type="spellEnd"/>
      <w:r w:rsidRPr="00853C5A">
        <w:rPr>
          <w:sz w:val="24"/>
          <w:szCs w:val="24"/>
          <w:lang w:eastAsia="en-US" w:bidi="ar-SA"/>
        </w:rPr>
        <w:t>».</w:t>
      </w:r>
    </w:p>
    <w:p w:rsidR="00133E05" w:rsidRPr="00853C5A" w:rsidRDefault="00133E05" w:rsidP="005F438E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  <w:lang w:eastAsia="en-US" w:bidi="ar-SA"/>
        </w:rPr>
      </w:pPr>
    </w:p>
    <w:p w:rsidR="00133E05" w:rsidRPr="00853C5A" w:rsidRDefault="00071F51" w:rsidP="005F438E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 w:rsidRPr="00853C5A">
        <w:rPr>
          <w:sz w:val="24"/>
          <w:szCs w:val="24"/>
          <w:lang w:val="ru-RU"/>
        </w:rPr>
        <w:t>С уважением</w:t>
      </w:r>
      <w:r w:rsidR="00133E05" w:rsidRPr="00853C5A">
        <w:rPr>
          <w:sz w:val="24"/>
          <w:szCs w:val="24"/>
        </w:rPr>
        <w:t>,</w:t>
      </w:r>
    </w:p>
    <w:p w:rsidR="005A07E8" w:rsidRPr="00853C5A" w:rsidRDefault="00071F51" w:rsidP="00853C5A">
      <w:pPr>
        <w:pStyle w:val="1"/>
        <w:tabs>
          <w:tab w:val="left" w:pos="1204"/>
          <w:tab w:val="left" w:pos="1205"/>
        </w:tabs>
        <w:spacing w:before="87"/>
        <w:ind w:left="0" w:firstLine="0"/>
        <w:jc w:val="both"/>
        <w:rPr>
          <w:sz w:val="24"/>
          <w:szCs w:val="24"/>
        </w:rPr>
      </w:pPr>
      <w:r w:rsidRPr="00853C5A">
        <w:rPr>
          <w:sz w:val="24"/>
          <w:szCs w:val="24"/>
          <w:lang w:val="ru-RU"/>
        </w:rPr>
        <w:t xml:space="preserve">ООО </w:t>
      </w:r>
      <w:r w:rsidR="00133E05" w:rsidRPr="00853C5A">
        <w:rPr>
          <w:sz w:val="24"/>
          <w:szCs w:val="24"/>
        </w:rPr>
        <w:t>«ФК «</w:t>
      </w:r>
      <w:r w:rsidRPr="00853C5A">
        <w:rPr>
          <w:sz w:val="24"/>
          <w:szCs w:val="24"/>
          <w:lang w:val="ru-RU"/>
        </w:rPr>
        <w:t>Е ГРОШИ</w:t>
      </w:r>
      <w:r w:rsidRPr="00853C5A">
        <w:rPr>
          <w:sz w:val="24"/>
          <w:szCs w:val="24"/>
        </w:rPr>
        <w:t xml:space="preserve"> КОМ</w:t>
      </w:r>
      <w:r w:rsidRPr="00853C5A">
        <w:rPr>
          <w:sz w:val="24"/>
          <w:szCs w:val="24"/>
          <w:lang w:val="ru-RU"/>
        </w:rPr>
        <w:t>»</w:t>
      </w:r>
      <w:r w:rsidR="00853C5A" w:rsidRPr="00853C5A">
        <w:t xml:space="preserve"> </w:t>
      </w:r>
    </w:p>
    <w:sectPr w:rsidR="005A07E8" w:rsidRPr="00853C5A">
      <w:headerReference w:type="default" r:id="rId10"/>
      <w:footerReference w:type="default" r:id="rId11"/>
      <w:footerReference w:type="first" r:id="rId12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79" w:rsidRDefault="00654179" w:rsidP="00A714EC">
      <w:r>
        <w:separator/>
      </w:r>
    </w:p>
  </w:endnote>
  <w:endnote w:type="continuationSeparator" w:id="0">
    <w:p w:rsidR="00654179" w:rsidRDefault="00654179" w:rsidP="00A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8740"/>
      <w:docPartObj>
        <w:docPartGallery w:val="Page Numbers (Bottom of Page)"/>
        <w:docPartUnique/>
      </w:docPartObj>
    </w:sdtPr>
    <w:sdtEndPr/>
    <w:sdtContent>
      <w:p w:rsidR="00654179" w:rsidRDefault="006541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11" w:rsidRPr="00B36F11">
          <w:rPr>
            <w:noProof/>
            <w:lang w:val="ru-RU"/>
          </w:rPr>
          <w:t>6</w:t>
        </w:r>
        <w:r>
          <w:fldChar w:fldCharType="end"/>
        </w:r>
      </w:p>
    </w:sdtContent>
  </w:sdt>
  <w:p w:rsidR="00654179" w:rsidRDefault="006541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79" w:rsidRDefault="006541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79" w:rsidRDefault="00654179" w:rsidP="00A714EC">
      <w:r>
        <w:separator/>
      </w:r>
    </w:p>
  </w:footnote>
  <w:footnote w:type="continuationSeparator" w:id="0">
    <w:p w:rsidR="00654179" w:rsidRDefault="00654179" w:rsidP="00A7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79" w:rsidRDefault="006541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1BFEF6"/>
    <w:multiLevelType w:val="hybridMultilevel"/>
    <w:tmpl w:val="F327C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68232B"/>
    <w:multiLevelType w:val="hybridMultilevel"/>
    <w:tmpl w:val="5A89B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42978"/>
    <w:multiLevelType w:val="multilevel"/>
    <w:tmpl w:val="593827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F0F0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F0F0F"/>
      </w:rPr>
    </w:lvl>
  </w:abstractNum>
  <w:abstractNum w:abstractNumId="3" w15:restartNumberingAfterBreak="0">
    <w:nsid w:val="0AE65450"/>
    <w:multiLevelType w:val="hybridMultilevel"/>
    <w:tmpl w:val="DC5412EC"/>
    <w:lvl w:ilvl="0" w:tplc="61567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60D2"/>
    <w:multiLevelType w:val="multilevel"/>
    <w:tmpl w:val="5CEA19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AB76C5"/>
    <w:multiLevelType w:val="multilevel"/>
    <w:tmpl w:val="487AD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F0F0F"/>
      </w:rPr>
    </w:lvl>
    <w:lvl w:ilvl="1">
      <w:start w:val="1"/>
      <w:numFmt w:val="decimal"/>
      <w:isLgl/>
      <w:lvlText w:val="%1.%2.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1800"/>
      </w:pPr>
      <w:rPr>
        <w:rFonts w:hint="default"/>
      </w:rPr>
    </w:lvl>
  </w:abstractNum>
  <w:abstractNum w:abstractNumId="6" w15:restartNumberingAfterBreak="0">
    <w:nsid w:val="346A04C9"/>
    <w:multiLevelType w:val="hybridMultilevel"/>
    <w:tmpl w:val="D1EE4DEA"/>
    <w:lvl w:ilvl="0" w:tplc="962EF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5C3D24"/>
    <w:multiLevelType w:val="hybridMultilevel"/>
    <w:tmpl w:val="9BA6A06C"/>
    <w:lvl w:ilvl="0" w:tplc="241E1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F23D7"/>
    <w:multiLevelType w:val="hybridMultilevel"/>
    <w:tmpl w:val="5CDA6A4A"/>
    <w:lvl w:ilvl="0" w:tplc="2C82DA9C">
      <w:start w:val="1"/>
      <w:numFmt w:val="decimal"/>
      <w:lvlText w:val="%1."/>
      <w:lvlJc w:val="left"/>
      <w:pPr>
        <w:ind w:left="816" w:hanging="712"/>
        <w:jc w:val="right"/>
      </w:pPr>
      <w:rPr>
        <w:rFonts w:hint="default"/>
        <w:w w:val="98"/>
        <w:lang w:val="uk-UA" w:eastAsia="uk-UA" w:bidi="uk-UA"/>
      </w:rPr>
    </w:lvl>
    <w:lvl w:ilvl="1" w:tplc="41EC7EFA">
      <w:numFmt w:val="bullet"/>
      <w:lvlText w:val="•"/>
      <w:lvlJc w:val="left"/>
      <w:pPr>
        <w:ind w:left="1499" w:hanging="716"/>
      </w:pPr>
      <w:rPr>
        <w:rFonts w:ascii="Times New Roman" w:eastAsia="Times New Roman" w:hAnsi="Times New Roman" w:cs="Times New Roman" w:hint="default"/>
        <w:color w:val="3F3F3F"/>
        <w:w w:val="98"/>
        <w:sz w:val="28"/>
        <w:szCs w:val="28"/>
        <w:lang w:val="uk-UA" w:eastAsia="uk-UA" w:bidi="uk-UA"/>
      </w:rPr>
    </w:lvl>
    <w:lvl w:ilvl="2" w:tplc="E3C8FF6A">
      <w:numFmt w:val="bullet"/>
      <w:lvlText w:val="•"/>
      <w:lvlJc w:val="left"/>
      <w:pPr>
        <w:ind w:left="2497" w:hanging="716"/>
      </w:pPr>
      <w:rPr>
        <w:rFonts w:hint="default"/>
        <w:lang w:val="uk-UA" w:eastAsia="uk-UA" w:bidi="uk-UA"/>
      </w:rPr>
    </w:lvl>
    <w:lvl w:ilvl="3" w:tplc="5478FAE8">
      <w:numFmt w:val="bullet"/>
      <w:lvlText w:val="•"/>
      <w:lvlJc w:val="left"/>
      <w:pPr>
        <w:ind w:left="3495" w:hanging="716"/>
      </w:pPr>
      <w:rPr>
        <w:rFonts w:hint="default"/>
        <w:lang w:val="uk-UA" w:eastAsia="uk-UA" w:bidi="uk-UA"/>
      </w:rPr>
    </w:lvl>
    <w:lvl w:ilvl="4" w:tplc="17B4B6AC">
      <w:numFmt w:val="bullet"/>
      <w:lvlText w:val="•"/>
      <w:lvlJc w:val="left"/>
      <w:pPr>
        <w:ind w:left="4493" w:hanging="716"/>
      </w:pPr>
      <w:rPr>
        <w:rFonts w:hint="default"/>
        <w:lang w:val="uk-UA" w:eastAsia="uk-UA" w:bidi="uk-UA"/>
      </w:rPr>
    </w:lvl>
    <w:lvl w:ilvl="5" w:tplc="7494DB16">
      <w:numFmt w:val="bullet"/>
      <w:lvlText w:val="•"/>
      <w:lvlJc w:val="left"/>
      <w:pPr>
        <w:ind w:left="5491" w:hanging="716"/>
      </w:pPr>
      <w:rPr>
        <w:rFonts w:hint="default"/>
        <w:lang w:val="uk-UA" w:eastAsia="uk-UA" w:bidi="uk-UA"/>
      </w:rPr>
    </w:lvl>
    <w:lvl w:ilvl="6" w:tplc="8DCEAE3C">
      <w:numFmt w:val="bullet"/>
      <w:lvlText w:val="•"/>
      <w:lvlJc w:val="left"/>
      <w:pPr>
        <w:ind w:left="6489" w:hanging="716"/>
      </w:pPr>
      <w:rPr>
        <w:rFonts w:hint="default"/>
        <w:lang w:val="uk-UA" w:eastAsia="uk-UA" w:bidi="uk-UA"/>
      </w:rPr>
    </w:lvl>
    <w:lvl w:ilvl="7" w:tplc="A412D79E">
      <w:numFmt w:val="bullet"/>
      <w:lvlText w:val="•"/>
      <w:lvlJc w:val="left"/>
      <w:pPr>
        <w:ind w:left="7487" w:hanging="716"/>
      </w:pPr>
      <w:rPr>
        <w:rFonts w:hint="default"/>
        <w:lang w:val="uk-UA" w:eastAsia="uk-UA" w:bidi="uk-UA"/>
      </w:rPr>
    </w:lvl>
    <w:lvl w:ilvl="8" w:tplc="45DA4240">
      <w:numFmt w:val="bullet"/>
      <w:lvlText w:val="•"/>
      <w:lvlJc w:val="left"/>
      <w:pPr>
        <w:ind w:left="8485" w:hanging="716"/>
      </w:pPr>
      <w:rPr>
        <w:rFonts w:hint="default"/>
        <w:lang w:val="uk-UA" w:eastAsia="uk-UA" w:bidi="uk-UA"/>
      </w:rPr>
    </w:lvl>
  </w:abstractNum>
  <w:abstractNum w:abstractNumId="9" w15:restartNumberingAfterBreak="0">
    <w:nsid w:val="42447B4D"/>
    <w:multiLevelType w:val="hybridMultilevel"/>
    <w:tmpl w:val="13283A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977CA5"/>
    <w:multiLevelType w:val="hybridMultilevel"/>
    <w:tmpl w:val="1564F666"/>
    <w:lvl w:ilvl="0" w:tplc="CECABA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B24FF"/>
    <w:multiLevelType w:val="hybridMultilevel"/>
    <w:tmpl w:val="71068B0A"/>
    <w:lvl w:ilvl="0" w:tplc="29D8A264">
      <w:start w:val="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1B74E1F"/>
    <w:multiLevelType w:val="hybridMultilevel"/>
    <w:tmpl w:val="9D7AF89C"/>
    <w:lvl w:ilvl="0" w:tplc="13983102">
      <w:numFmt w:val="bullet"/>
      <w:lvlText w:val="•"/>
      <w:lvlJc w:val="left"/>
      <w:pPr>
        <w:ind w:left="1204" w:hanging="710"/>
      </w:pPr>
      <w:rPr>
        <w:rFonts w:hint="default"/>
        <w:w w:val="99"/>
        <w:lang w:val="uk-UA" w:eastAsia="uk-UA" w:bidi="uk-UA"/>
      </w:rPr>
    </w:lvl>
    <w:lvl w:ilvl="1" w:tplc="9648D714">
      <w:numFmt w:val="bullet"/>
      <w:lvlText w:val="•"/>
      <w:lvlJc w:val="left"/>
      <w:pPr>
        <w:ind w:left="2128" w:hanging="710"/>
      </w:pPr>
      <w:rPr>
        <w:rFonts w:hint="default"/>
        <w:lang w:val="uk-UA" w:eastAsia="uk-UA" w:bidi="uk-UA"/>
      </w:rPr>
    </w:lvl>
    <w:lvl w:ilvl="2" w:tplc="D3DAD9F0">
      <w:numFmt w:val="bullet"/>
      <w:lvlText w:val="•"/>
      <w:lvlJc w:val="left"/>
      <w:pPr>
        <w:ind w:left="3056" w:hanging="710"/>
      </w:pPr>
      <w:rPr>
        <w:rFonts w:hint="default"/>
        <w:lang w:val="uk-UA" w:eastAsia="uk-UA" w:bidi="uk-UA"/>
      </w:rPr>
    </w:lvl>
    <w:lvl w:ilvl="3" w:tplc="5A84FB00">
      <w:numFmt w:val="bullet"/>
      <w:lvlText w:val="•"/>
      <w:lvlJc w:val="left"/>
      <w:pPr>
        <w:ind w:left="3984" w:hanging="710"/>
      </w:pPr>
      <w:rPr>
        <w:rFonts w:hint="default"/>
        <w:lang w:val="uk-UA" w:eastAsia="uk-UA" w:bidi="uk-UA"/>
      </w:rPr>
    </w:lvl>
    <w:lvl w:ilvl="4" w:tplc="F5E27F48">
      <w:numFmt w:val="bullet"/>
      <w:lvlText w:val="•"/>
      <w:lvlJc w:val="left"/>
      <w:pPr>
        <w:ind w:left="4912" w:hanging="710"/>
      </w:pPr>
      <w:rPr>
        <w:rFonts w:hint="default"/>
        <w:lang w:val="uk-UA" w:eastAsia="uk-UA" w:bidi="uk-UA"/>
      </w:rPr>
    </w:lvl>
    <w:lvl w:ilvl="5" w:tplc="7FD801AC">
      <w:numFmt w:val="bullet"/>
      <w:lvlText w:val="•"/>
      <w:lvlJc w:val="left"/>
      <w:pPr>
        <w:ind w:left="5840" w:hanging="710"/>
      </w:pPr>
      <w:rPr>
        <w:rFonts w:hint="default"/>
        <w:lang w:val="uk-UA" w:eastAsia="uk-UA" w:bidi="uk-UA"/>
      </w:rPr>
    </w:lvl>
    <w:lvl w:ilvl="6" w:tplc="8D64DF06">
      <w:numFmt w:val="bullet"/>
      <w:lvlText w:val="•"/>
      <w:lvlJc w:val="left"/>
      <w:pPr>
        <w:ind w:left="6768" w:hanging="710"/>
      </w:pPr>
      <w:rPr>
        <w:rFonts w:hint="default"/>
        <w:lang w:val="uk-UA" w:eastAsia="uk-UA" w:bidi="uk-UA"/>
      </w:rPr>
    </w:lvl>
    <w:lvl w:ilvl="7" w:tplc="7A626A12">
      <w:numFmt w:val="bullet"/>
      <w:lvlText w:val="•"/>
      <w:lvlJc w:val="left"/>
      <w:pPr>
        <w:ind w:left="7697" w:hanging="710"/>
      </w:pPr>
      <w:rPr>
        <w:rFonts w:hint="default"/>
        <w:lang w:val="uk-UA" w:eastAsia="uk-UA" w:bidi="uk-UA"/>
      </w:rPr>
    </w:lvl>
    <w:lvl w:ilvl="8" w:tplc="92CAE2E8">
      <w:numFmt w:val="bullet"/>
      <w:lvlText w:val="•"/>
      <w:lvlJc w:val="left"/>
      <w:pPr>
        <w:ind w:left="8625" w:hanging="710"/>
      </w:pPr>
      <w:rPr>
        <w:rFonts w:hint="default"/>
        <w:lang w:val="uk-UA" w:eastAsia="uk-UA" w:bidi="uk-UA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A2"/>
    <w:rsid w:val="000005CC"/>
    <w:rsid w:val="00010CC1"/>
    <w:rsid w:val="00017458"/>
    <w:rsid w:val="00026C05"/>
    <w:rsid w:val="000644FD"/>
    <w:rsid w:val="00071F51"/>
    <w:rsid w:val="00074124"/>
    <w:rsid w:val="000A575B"/>
    <w:rsid w:val="00131107"/>
    <w:rsid w:val="00133E05"/>
    <w:rsid w:val="00135AEB"/>
    <w:rsid w:val="001655F8"/>
    <w:rsid w:val="001900D6"/>
    <w:rsid w:val="001B2F06"/>
    <w:rsid w:val="001D089A"/>
    <w:rsid w:val="001D2E13"/>
    <w:rsid w:val="001E3414"/>
    <w:rsid w:val="0020629B"/>
    <w:rsid w:val="002125DC"/>
    <w:rsid w:val="00235BDA"/>
    <w:rsid w:val="00244803"/>
    <w:rsid w:val="0029330C"/>
    <w:rsid w:val="00294A25"/>
    <w:rsid w:val="002C4699"/>
    <w:rsid w:val="00313EA1"/>
    <w:rsid w:val="00351CC2"/>
    <w:rsid w:val="00354BAF"/>
    <w:rsid w:val="00366EF6"/>
    <w:rsid w:val="003731A5"/>
    <w:rsid w:val="003858C9"/>
    <w:rsid w:val="003B7C55"/>
    <w:rsid w:val="003C1FFB"/>
    <w:rsid w:val="003D6DBD"/>
    <w:rsid w:val="003D7676"/>
    <w:rsid w:val="00430339"/>
    <w:rsid w:val="00445F20"/>
    <w:rsid w:val="00455FDC"/>
    <w:rsid w:val="004C389F"/>
    <w:rsid w:val="005046E5"/>
    <w:rsid w:val="00513FB6"/>
    <w:rsid w:val="005420BD"/>
    <w:rsid w:val="005579CC"/>
    <w:rsid w:val="0058182A"/>
    <w:rsid w:val="00584CDB"/>
    <w:rsid w:val="005A07E8"/>
    <w:rsid w:val="005A7C4F"/>
    <w:rsid w:val="005E3B49"/>
    <w:rsid w:val="005E7095"/>
    <w:rsid w:val="005F438E"/>
    <w:rsid w:val="00601D77"/>
    <w:rsid w:val="00611CEB"/>
    <w:rsid w:val="00612428"/>
    <w:rsid w:val="00626781"/>
    <w:rsid w:val="00654179"/>
    <w:rsid w:val="00655482"/>
    <w:rsid w:val="00672340"/>
    <w:rsid w:val="006822E4"/>
    <w:rsid w:val="00682ABB"/>
    <w:rsid w:val="00692B77"/>
    <w:rsid w:val="006B3F21"/>
    <w:rsid w:val="006C271F"/>
    <w:rsid w:val="006F3B0C"/>
    <w:rsid w:val="00703479"/>
    <w:rsid w:val="00714D4F"/>
    <w:rsid w:val="00721804"/>
    <w:rsid w:val="00730F3A"/>
    <w:rsid w:val="007C624F"/>
    <w:rsid w:val="007E1F64"/>
    <w:rsid w:val="00853C5A"/>
    <w:rsid w:val="00872ACA"/>
    <w:rsid w:val="008804C3"/>
    <w:rsid w:val="0089689C"/>
    <w:rsid w:val="008A52D2"/>
    <w:rsid w:val="008B0DD2"/>
    <w:rsid w:val="008B2B1C"/>
    <w:rsid w:val="008C2B2F"/>
    <w:rsid w:val="008D4700"/>
    <w:rsid w:val="008E7CF8"/>
    <w:rsid w:val="009A109B"/>
    <w:rsid w:val="009A4D4F"/>
    <w:rsid w:val="009C7318"/>
    <w:rsid w:val="009E13C6"/>
    <w:rsid w:val="00A15579"/>
    <w:rsid w:val="00A26AC6"/>
    <w:rsid w:val="00A62DDB"/>
    <w:rsid w:val="00A714EC"/>
    <w:rsid w:val="00AA5D90"/>
    <w:rsid w:val="00AC7458"/>
    <w:rsid w:val="00AE3427"/>
    <w:rsid w:val="00AE3F49"/>
    <w:rsid w:val="00B13B34"/>
    <w:rsid w:val="00B36F11"/>
    <w:rsid w:val="00B61901"/>
    <w:rsid w:val="00B6273F"/>
    <w:rsid w:val="00B779CD"/>
    <w:rsid w:val="00B97BB9"/>
    <w:rsid w:val="00BA3964"/>
    <w:rsid w:val="00BD1F3A"/>
    <w:rsid w:val="00BE72B1"/>
    <w:rsid w:val="00C7730B"/>
    <w:rsid w:val="00C80E5B"/>
    <w:rsid w:val="00C95736"/>
    <w:rsid w:val="00CF3250"/>
    <w:rsid w:val="00D01405"/>
    <w:rsid w:val="00D02BE8"/>
    <w:rsid w:val="00D415F9"/>
    <w:rsid w:val="00D936D3"/>
    <w:rsid w:val="00DB0A80"/>
    <w:rsid w:val="00DB191D"/>
    <w:rsid w:val="00DC3750"/>
    <w:rsid w:val="00DC48A2"/>
    <w:rsid w:val="00DD7CF6"/>
    <w:rsid w:val="00DF4B08"/>
    <w:rsid w:val="00DF50B1"/>
    <w:rsid w:val="00DF7823"/>
    <w:rsid w:val="00DF7B26"/>
    <w:rsid w:val="00E278B5"/>
    <w:rsid w:val="00E4736B"/>
    <w:rsid w:val="00E55C60"/>
    <w:rsid w:val="00E73809"/>
    <w:rsid w:val="00E76776"/>
    <w:rsid w:val="00E83F8E"/>
    <w:rsid w:val="00E9064B"/>
    <w:rsid w:val="00EA6D41"/>
    <w:rsid w:val="00EB736A"/>
    <w:rsid w:val="00EC4BD1"/>
    <w:rsid w:val="00F00A79"/>
    <w:rsid w:val="00F03D85"/>
    <w:rsid w:val="00F52368"/>
    <w:rsid w:val="00F85337"/>
    <w:rsid w:val="00F93312"/>
    <w:rsid w:val="00FA1B52"/>
    <w:rsid w:val="00FC74AA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100C"/>
  <w15:docId w15:val="{D3E6DF60-69B1-44D3-B1AB-2EED1EA1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48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link w:val="10"/>
    <w:uiPriority w:val="1"/>
    <w:qFormat/>
    <w:rsid w:val="003C1FFB"/>
    <w:pPr>
      <w:autoSpaceDE w:val="0"/>
      <w:autoSpaceDN w:val="0"/>
      <w:spacing w:before="1"/>
      <w:ind w:left="488" w:hanging="776"/>
      <w:outlineLvl w:val="0"/>
    </w:pPr>
    <w:rPr>
      <w:sz w:val="29"/>
      <w:szCs w:val="29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E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unhideWhenUsed/>
    <w:rsid w:val="00A71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E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Hyperlink"/>
    <w:basedOn w:val="a0"/>
    <w:uiPriority w:val="99"/>
    <w:unhideWhenUsed/>
    <w:rsid w:val="00E55C6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22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33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312"/>
    <w:rPr>
      <w:rFonts w:ascii="Segoe UI" w:eastAsia="Times New Roman" w:hAnsi="Segoe UI" w:cs="Segoe UI"/>
      <w:sz w:val="18"/>
      <w:szCs w:val="18"/>
      <w:lang w:val="uk-UA"/>
    </w:rPr>
  </w:style>
  <w:style w:type="paragraph" w:styleId="ab">
    <w:name w:val="Body Text"/>
    <w:basedOn w:val="a"/>
    <w:link w:val="ac"/>
    <w:uiPriority w:val="1"/>
    <w:qFormat/>
    <w:rsid w:val="00872ACA"/>
    <w:pPr>
      <w:autoSpaceDE w:val="0"/>
      <w:autoSpaceDN w:val="0"/>
    </w:pPr>
    <w:rPr>
      <w:sz w:val="28"/>
      <w:szCs w:val="28"/>
      <w:lang w:eastAsia="uk-UA" w:bidi="uk-UA"/>
    </w:rPr>
  </w:style>
  <w:style w:type="character" w:customStyle="1" w:styleId="ac">
    <w:name w:val="Основной текст Знак"/>
    <w:basedOn w:val="a0"/>
    <w:link w:val="ab"/>
    <w:uiPriority w:val="1"/>
    <w:rsid w:val="00872AC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table" w:styleId="ad">
    <w:name w:val="Table Grid"/>
    <w:basedOn w:val="a1"/>
    <w:uiPriority w:val="39"/>
    <w:rsid w:val="0087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72ACA"/>
    <w:pPr>
      <w:autoSpaceDE w:val="0"/>
      <w:autoSpaceDN w:val="0"/>
    </w:pPr>
    <w:rPr>
      <w:sz w:val="22"/>
      <w:szCs w:val="22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9A4D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C1FFB"/>
    <w:rPr>
      <w:rFonts w:ascii="Times New Roman" w:eastAsia="Times New Roman" w:hAnsi="Times New Roman" w:cs="Times New Roman"/>
      <w:sz w:val="29"/>
      <w:szCs w:val="29"/>
      <w:lang w:val="uk-UA" w:eastAsia="uk-UA" w:bidi="uk-UA"/>
    </w:rPr>
  </w:style>
  <w:style w:type="paragraph" w:customStyle="1" w:styleId="Default">
    <w:name w:val="Default"/>
    <w:rsid w:val="00C77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311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1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roshi.ua.co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3A9C-11A0-4AEC-9813-F1587886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99D5F1B3</Template>
  <TotalTime>404</TotalTime>
  <Pages>7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Молчанова</dc:creator>
  <cp:lastModifiedBy>eg.user-151</cp:lastModifiedBy>
  <cp:revision>16</cp:revision>
  <cp:lastPrinted>2020-09-16T14:06:00Z</cp:lastPrinted>
  <dcterms:created xsi:type="dcterms:W3CDTF">2020-12-15T14:04:00Z</dcterms:created>
  <dcterms:modified xsi:type="dcterms:W3CDTF">2020-12-18T13:56:00Z</dcterms:modified>
</cp:coreProperties>
</file>